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90590" w14:textId="2957C402" w:rsidR="008C25D2" w:rsidRDefault="008C25D2" w:rsidP="0051456B">
      <w:pPr>
        <w:spacing w:after="120" w:line="276" w:lineRule="auto"/>
        <w:jc w:val="center"/>
        <w:rPr>
          <w:rFonts w:ascii="Arial" w:hAnsi="Arial" w:cs="Arial"/>
          <w:b/>
        </w:rPr>
      </w:pPr>
      <w:bookmarkStart w:id="0" w:name="_Hlk97560365"/>
      <w:r>
        <w:rPr>
          <w:rFonts w:ascii="Arial" w:hAnsi="Arial" w:cs="Arial"/>
          <w:b/>
        </w:rPr>
        <w:t>Oznámení o uložení projektu fúze do sbírky listin</w:t>
      </w:r>
    </w:p>
    <w:p w14:paraId="36C680DB" w14:textId="77777777" w:rsidR="002B1CED" w:rsidRPr="002B1CED" w:rsidRDefault="002B1CED" w:rsidP="0051456B">
      <w:pPr>
        <w:spacing w:after="120" w:line="276" w:lineRule="auto"/>
        <w:jc w:val="center"/>
        <w:rPr>
          <w:rFonts w:ascii="Arial" w:hAnsi="Arial" w:cs="Arial"/>
          <w:b/>
        </w:rPr>
      </w:pPr>
      <w:r w:rsidRPr="002B1CED">
        <w:rPr>
          <w:rFonts w:ascii="Arial" w:hAnsi="Arial" w:cs="Arial"/>
          <w:b/>
        </w:rPr>
        <w:t>a</w:t>
      </w:r>
    </w:p>
    <w:p w14:paraId="335BE7E6" w14:textId="1F8B48A9" w:rsidR="002B1CED" w:rsidRPr="008C25D2" w:rsidRDefault="002B1CED" w:rsidP="0051456B">
      <w:pPr>
        <w:spacing w:after="120" w:line="276" w:lineRule="auto"/>
        <w:jc w:val="center"/>
        <w:rPr>
          <w:rFonts w:ascii="Arial" w:hAnsi="Arial" w:cs="Arial"/>
          <w:b/>
        </w:rPr>
      </w:pPr>
      <w:r w:rsidRPr="008C25D2">
        <w:rPr>
          <w:rFonts w:ascii="Arial" w:hAnsi="Arial" w:cs="Arial"/>
          <w:b/>
        </w:rPr>
        <w:t>upozornění pro věřitele, zaměstnance</w:t>
      </w:r>
      <w:r w:rsidR="00726279">
        <w:rPr>
          <w:rFonts w:ascii="Arial" w:hAnsi="Arial" w:cs="Arial"/>
          <w:b/>
        </w:rPr>
        <w:t>,</w:t>
      </w:r>
      <w:r w:rsidR="004F50C8">
        <w:rPr>
          <w:rFonts w:ascii="Arial" w:hAnsi="Arial" w:cs="Arial"/>
          <w:b/>
        </w:rPr>
        <w:t xml:space="preserve"> </w:t>
      </w:r>
      <w:r w:rsidRPr="008C25D2">
        <w:rPr>
          <w:rFonts w:ascii="Arial" w:hAnsi="Arial" w:cs="Arial"/>
          <w:b/>
        </w:rPr>
        <w:t xml:space="preserve">společníky </w:t>
      </w:r>
      <w:r w:rsidR="00726279">
        <w:rPr>
          <w:rFonts w:ascii="Arial" w:hAnsi="Arial" w:cs="Arial"/>
          <w:b/>
        </w:rPr>
        <w:t xml:space="preserve">a akcionáře </w:t>
      </w:r>
      <w:r w:rsidRPr="008C25D2">
        <w:rPr>
          <w:rFonts w:ascii="Arial" w:hAnsi="Arial" w:cs="Arial"/>
          <w:b/>
        </w:rPr>
        <w:t>v souvislosti s vnitrostátní fúzí sloučením</w:t>
      </w:r>
    </w:p>
    <w:p w14:paraId="06281302" w14:textId="77777777" w:rsidR="00575261" w:rsidRDefault="00575261" w:rsidP="008C41F8">
      <w:pPr>
        <w:spacing w:after="120" w:line="276" w:lineRule="auto"/>
        <w:rPr>
          <w:rFonts w:ascii="Arial" w:hAnsi="Arial" w:cs="Arial"/>
          <w:b/>
        </w:rPr>
      </w:pPr>
    </w:p>
    <w:bookmarkEnd w:id="0"/>
    <w:p w14:paraId="2824B0A1" w14:textId="77777777" w:rsidR="00726279" w:rsidRPr="00EA5671" w:rsidRDefault="00726279" w:rsidP="00726279">
      <w:pPr>
        <w:pStyle w:val="ListParagraph"/>
        <w:numPr>
          <w:ilvl w:val="0"/>
          <w:numId w:val="9"/>
        </w:numPr>
        <w:spacing w:before="120" w:after="120" w:line="276" w:lineRule="auto"/>
        <w:ind w:left="567" w:hanging="56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ED7704">
        <w:rPr>
          <w:rFonts w:ascii="Arial" w:hAnsi="Arial" w:cs="Arial"/>
          <w:b/>
          <w:bCs/>
          <w:sz w:val="20"/>
          <w:szCs w:val="20"/>
        </w:rPr>
        <w:t xml:space="preserve">Senior </w:t>
      </w:r>
      <w:r w:rsidRPr="00ED7704">
        <w:rPr>
          <w:rFonts w:ascii="Arial" w:hAnsi="Arial" w:cs="Arial"/>
          <w:b/>
          <w:bCs/>
          <w:sz w:val="20"/>
          <w:szCs w:val="20"/>
          <w:lang w:val="pt-BR"/>
        </w:rPr>
        <w:t>Properties</w:t>
      </w:r>
      <w:r w:rsidRPr="00ED7704">
        <w:rPr>
          <w:rFonts w:ascii="Arial" w:hAnsi="Arial" w:cs="Arial"/>
          <w:b/>
          <w:bCs/>
          <w:sz w:val="20"/>
          <w:szCs w:val="20"/>
        </w:rPr>
        <w:t xml:space="preserve"> Kolín s.r.o.</w:t>
      </w:r>
      <w:r w:rsidRPr="00ED7704">
        <w:rPr>
          <w:rFonts w:ascii="Arial" w:hAnsi="Arial" w:cs="Arial"/>
          <w:sz w:val="20"/>
          <w:szCs w:val="20"/>
        </w:rPr>
        <w:t>, se sídlem Ke Smíchovu 1144/144, Slivenec, 154 00 Praha 5, IČO: 278 68 664, zapsan</w:t>
      </w:r>
      <w:r>
        <w:rPr>
          <w:rFonts w:ascii="Arial" w:hAnsi="Arial" w:cs="Arial"/>
          <w:sz w:val="20"/>
          <w:szCs w:val="20"/>
        </w:rPr>
        <w:t>é</w:t>
      </w:r>
      <w:r w:rsidRPr="00ED7704">
        <w:rPr>
          <w:rFonts w:ascii="Arial" w:hAnsi="Arial" w:cs="Arial"/>
          <w:sz w:val="20"/>
          <w:szCs w:val="20"/>
        </w:rPr>
        <w:t xml:space="preserve"> v obchodním rejstříku vedeném Městským soudem v Praze pod </w:t>
      </w:r>
      <w:proofErr w:type="spellStart"/>
      <w:r w:rsidRPr="00ED7704">
        <w:rPr>
          <w:rFonts w:ascii="Arial" w:hAnsi="Arial" w:cs="Arial"/>
          <w:sz w:val="20"/>
          <w:szCs w:val="20"/>
        </w:rPr>
        <w:t>sp</w:t>
      </w:r>
      <w:proofErr w:type="spellEnd"/>
      <w:r w:rsidRPr="00ED7704">
        <w:rPr>
          <w:rFonts w:ascii="Arial" w:hAnsi="Arial" w:cs="Arial"/>
          <w:sz w:val="20"/>
          <w:szCs w:val="20"/>
        </w:rPr>
        <w:t>. zn. C 122895</w:t>
      </w:r>
      <w:r w:rsidRPr="00ED7704">
        <w:rPr>
          <w:rFonts w:ascii="Arial" w:hAnsi="Arial" w:cs="Arial"/>
          <w:b/>
          <w:bCs/>
          <w:sz w:val="20"/>
          <w:szCs w:val="20"/>
        </w:rPr>
        <w:t xml:space="preserve"> </w:t>
      </w:r>
      <w:r w:rsidRPr="00ED7704">
        <w:rPr>
          <w:rFonts w:ascii="Arial" w:hAnsi="Arial" w:cs="Arial"/>
          <w:sz w:val="20"/>
          <w:szCs w:val="20"/>
        </w:rPr>
        <w:t>(dále jen „</w:t>
      </w:r>
      <w:r w:rsidRPr="00ED7704">
        <w:rPr>
          <w:rFonts w:ascii="Arial" w:hAnsi="Arial" w:cs="Arial"/>
          <w:b/>
          <w:bCs/>
          <w:sz w:val="20"/>
          <w:szCs w:val="20"/>
        </w:rPr>
        <w:t>Nástupnická společnost</w:t>
      </w:r>
      <w:r w:rsidRPr="00ED7704">
        <w:rPr>
          <w:rFonts w:ascii="Arial" w:hAnsi="Arial" w:cs="Arial"/>
          <w:sz w:val="20"/>
          <w:szCs w:val="20"/>
        </w:rPr>
        <w:t>“),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298CB9C" w14:textId="77777777" w:rsidR="00726279" w:rsidRPr="00B549A2" w:rsidRDefault="00726279" w:rsidP="00726279">
      <w:pPr>
        <w:pStyle w:val="ListParagraph"/>
        <w:numPr>
          <w:ilvl w:val="0"/>
          <w:numId w:val="9"/>
        </w:numPr>
        <w:spacing w:before="120"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525FB2">
        <w:rPr>
          <w:rFonts w:ascii="Arial" w:hAnsi="Arial" w:cs="Arial"/>
          <w:b/>
          <w:bCs/>
          <w:sz w:val="20"/>
          <w:szCs w:val="20"/>
        </w:rPr>
        <w:t xml:space="preserve">Senior </w:t>
      </w:r>
      <w:proofErr w:type="spellStart"/>
      <w:r w:rsidRPr="00525FB2">
        <w:rPr>
          <w:rFonts w:ascii="Arial" w:hAnsi="Arial" w:cs="Arial"/>
          <w:b/>
          <w:bCs/>
          <w:sz w:val="20"/>
          <w:szCs w:val="20"/>
        </w:rPr>
        <w:t>Properties</w:t>
      </w:r>
      <w:proofErr w:type="spellEnd"/>
      <w:r w:rsidRPr="00525FB2">
        <w:rPr>
          <w:rFonts w:ascii="Arial" w:hAnsi="Arial" w:cs="Arial"/>
          <w:b/>
          <w:bCs/>
          <w:sz w:val="20"/>
          <w:szCs w:val="20"/>
        </w:rPr>
        <w:t xml:space="preserve"> Terezín a.s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Pr="00525FB2">
        <w:rPr>
          <w:rFonts w:ascii="Arial" w:hAnsi="Arial" w:cs="Arial"/>
          <w:sz w:val="20"/>
          <w:szCs w:val="20"/>
        </w:rPr>
        <w:t>, se sídlem Ke Smíchovu 1144/144, Slivenec, 154 00 Praha 5, IČO: 241 30 818, zapsan</w:t>
      </w:r>
      <w:r>
        <w:rPr>
          <w:rFonts w:ascii="Arial" w:hAnsi="Arial" w:cs="Arial"/>
          <w:sz w:val="20"/>
          <w:szCs w:val="20"/>
        </w:rPr>
        <w:t>é</w:t>
      </w:r>
      <w:r w:rsidRPr="00525FB2">
        <w:rPr>
          <w:rFonts w:ascii="Arial" w:hAnsi="Arial" w:cs="Arial"/>
          <w:sz w:val="20"/>
          <w:szCs w:val="20"/>
        </w:rPr>
        <w:t xml:space="preserve"> v obchodním rejstříku vedeném Městským soudem v Praze pod </w:t>
      </w:r>
      <w:proofErr w:type="spellStart"/>
      <w:r w:rsidRPr="00525FB2">
        <w:rPr>
          <w:rFonts w:ascii="Arial" w:hAnsi="Arial" w:cs="Arial"/>
          <w:sz w:val="20"/>
          <w:szCs w:val="20"/>
        </w:rPr>
        <w:t>sp</w:t>
      </w:r>
      <w:proofErr w:type="spellEnd"/>
      <w:r w:rsidRPr="00525FB2">
        <w:rPr>
          <w:rFonts w:ascii="Arial" w:hAnsi="Arial" w:cs="Arial"/>
          <w:sz w:val="20"/>
          <w:szCs w:val="20"/>
        </w:rPr>
        <w:t>. zn. B 17283</w:t>
      </w:r>
      <w:r w:rsidRPr="00B549A2">
        <w:rPr>
          <w:rFonts w:ascii="Arial" w:hAnsi="Arial" w:cs="Arial"/>
          <w:sz w:val="20"/>
          <w:szCs w:val="20"/>
        </w:rPr>
        <w:t xml:space="preserve"> (dále jen „</w:t>
      </w:r>
      <w:r w:rsidRPr="00B549A2">
        <w:rPr>
          <w:rFonts w:ascii="Arial" w:hAnsi="Arial" w:cs="Arial"/>
          <w:b/>
          <w:bCs/>
          <w:sz w:val="20"/>
          <w:szCs w:val="20"/>
        </w:rPr>
        <w:t>Zanikající společnost 1</w:t>
      </w:r>
      <w:r w:rsidRPr="00B549A2">
        <w:rPr>
          <w:rFonts w:ascii="Arial" w:hAnsi="Arial" w:cs="Arial"/>
          <w:sz w:val="20"/>
          <w:szCs w:val="20"/>
        </w:rPr>
        <w:t>“),</w:t>
      </w:r>
    </w:p>
    <w:p w14:paraId="4A3C9926" w14:textId="62551622" w:rsidR="00562CE8" w:rsidRPr="00726279" w:rsidRDefault="00726279" w:rsidP="00726279">
      <w:pPr>
        <w:pStyle w:val="ListParagraph"/>
        <w:numPr>
          <w:ilvl w:val="0"/>
          <w:numId w:val="9"/>
        </w:numPr>
        <w:spacing w:before="120" w:after="120" w:line="276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E1C01">
        <w:rPr>
          <w:rFonts w:ascii="Arial" w:hAnsi="Arial" w:cs="Arial"/>
          <w:b/>
          <w:bCs/>
          <w:sz w:val="20"/>
          <w:szCs w:val="20"/>
        </w:rPr>
        <w:t xml:space="preserve">Senior </w:t>
      </w:r>
      <w:proofErr w:type="spellStart"/>
      <w:r w:rsidRPr="000E1C01">
        <w:rPr>
          <w:rFonts w:ascii="Arial" w:hAnsi="Arial" w:cs="Arial"/>
          <w:b/>
          <w:bCs/>
          <w:sz w:val="20"/>
          <w:szCs w:val="20"/>
        </w:rPr>
        <w:t>Properties</w:t>
      </w:r>
      <w:proofErr w:type="spellEnd"/>
      <w:r w:rsidRPr="000E1C01">
        <w:rPr>
          <w:rFonts w:ascii="Arial" w:hAnsi="Arial" w:cs="Arial"/>
          <w:b/>
          <w:bCs/>
          <w:sz w:val="20"/>
          <w:szCs w:val="20"/>
        </w:rPr>
        <w:t xml:space="preserve"> Slivenec s.r.o.</w:t>
      </w:r>
      <w:r w:rsidRPr="000E1C01">
        <w:rPr>
          <w:rFonts w:ascii="Arial" w:hAnsi="Arial" w:cs="Arial"/>
          <w:sz w:val="20"/>
          <w:szCs w:val="20"/>
        </w:rPr>
        <w:t>, se sídlem Ke Smíchovu 1144/144, Slivenec, 154 00 Praha 5, IČO: 032 69 302, zapsan</w:t>
      </w:r>
      <w:r>
        <w:rPr>
          <w:rFonts w:ascii="Arial" w:hAnsi="Arial" w:cs="Arial"/>
          <w:sz w:val="20"/>
          <w:szCs w:val="20"/>
        </w:rPr>
        <w:t>é</w:t>
      </w:r>
      <w:r w:rsidRPr="000E1C01">
        <w:rPr>
          <w:rFonts w:ascii="Arial" w:hAnsi="Arial" w:cs="Arial"/>
          <w:sz w:val="20"/>
          <w:szCs w:val="20"/>
        </w:rPr>
        <w:t xml:space="preserve"> v obchodním rejstříku vedeném Městským soudem v Praze pod </w:t>
      </w:r>
      <w:proofErr w:type="spellStart"/>
      <w:r w:rsidRPr="000E1C01">
        <w:rPr>
          <w:rFonts w:ascii="Arial" w:hAnsi="Arial" w:cs="Arial"/>
          <w:sz w:val="20"/>
          <w:szCs w:val="20"/>
        </w:rPr>
        <w:t>sp</w:t>
      </w:r>
      <w:proofErr w:type="spellEnd"/>
      <w:r w:rsidRPr="000E1C01">
        <w:rPr>
          <w:rFonts w:ascii="Arial" w:hAnsi="Arial" w:cs="Arial"/>
          <w:sz w:val="20"/>
          <w:szCs w:val="20"/>
        </w:rPr>
        <w:t>. zn. C 245146 (dále jen „</w:t>
      </w:r>
      <w:r w:rsidRPr="000E1C01">
        <w:rPr>
          <w:rFonts w:ascii="Arial" w:hAnsi="Arial" w:cs="Arial"/>
          <w:b/>
          <w:bCs/>
          <w:sz w:val="20"/>
          <w:szCs w:val="20"/>
        </w:rPr>
        <w:t>Zanikající společnost 2</w:t>
      </w:r>
      <w:r w:rsidRPr="000E1C01">
        <w:rPr>
          <w:rFonts w:ascii="Arial" w:hAnsi="Arial" w:cs="Arial"/>
          <w:sz w:val="20"/>
          <w:szCs w:val="20"/>
        </w:rPr>
        <w:t>“)</w:t>
      </w:r>
      <w:r w:rsidR="00562CE8" w:rsidRPr="00726279">
        <w:rPr>
          <w:rFonts w:ascii="Arial" w:hAnsi="Arial" w:cs="Arial"/>
          <w:sz w:val="20"/>
          <w:szCs w:val="20"/>
        </w:rPr>
        <w:t>,</w:t>
      </w:r>
    </w:p>
    <w:p w14:paraId="48C3775E" w14:textId="5DBEA2E9" w:rsidR="006673E4" w:rsidRPr="00875FD8" w:rsidRDefault="006673E4" w:rsidP="00726279">
      <w:pPr>
        <w:ind w:left="567"/>
        <w:jc w:val="both"/>
        <w:rPr>
          <w:rFonts w:ascii="Arial" w:hAnsi="Arial" w:cs="Arial"/>
          <w:sz w:val="20"/>
          <w:szCs w:val="20"/>
        </w:rPr>
      </w:pPr>
      <w:r w:rsidRPr="00875FD8">
        <w:rPr>
          <w:rFonts w:ascii="Arial" w:hAnsi="Arial" w:cs="Arial"/>
          <w:sz w:val="20"/>
          <w:szCs w:val="20"/>
        </w:rPr>
        <w:t>(Zanikající společnost 1</w:t>
      </w:r>
      <w:r w:rsidR="00726279">
        <w:rPr>
          <w:rFonts w:ascii="Arial" w:hAnsi="Arial" w:cs="Arial"/>
          <w:sz w:val="20"/>
          <w:szCs w:val="20"/>
        </w:rPr>
        <w:t xml:space="preserve"> a </w:t>
      </w:r>
      <w:r w:rsidRPr="00875FD8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="00562CE8">
        <w:rPr>
          <w:rFonts w:ascii="Arial" w:hAnsi="Arial" w:cs="Arial"/>
          <w:sz w:val="20"/>
          <w:szCs w:val="20"/>
        </w:rPr>
        <w:t xml:space="preserve"> </w:t>
      </w:r>
      <w:r w:rsidRPr="00875FD8">
        <w:rPr>
          <w:rFonts w:ascii="Arial" w:hAnsi="Arial" w:cs="Arial"/>
          <w:sz w:val="20"/>
          <w:szCs w:val="20"/>
        </w:rPr>
        <w:t>dále společně jen „</w:t>
      </w:r>
      <w:r w:rsidRPr="00875FD8">
        <w:rPr>
          <w:rFonts w:ascii="Arial" w:hAnsi="Arial" w:cs="Arial"/>
          <w:b/>
          <w:bCs/>
          <w:sz w:val="20"/>
          <w:szCs w:val="20"/>
        </w:rPr>
        <w:t>Zanikající společnosti</w:t>
      </w:r>
      <w:r w:rsidRPr="00875FD8">
        <w:rPr>
          <w:rFonts w:ascii="Arial" w:hAnsi="Arial" w:cs="Arial"/>
          <w:sz w:val="20"/>
          <w:szCs w:val="20"/>
        </w:rPr>
        <w:t>“ a společně s Nástupnickou společností jen „</w:t>
      </w:r>
      <w:r w:rsidRPr="00875FD8">
        <w:rPr>
          <w:rFonts w:ascii="Arial" w:hAnsi="Arial" w:cs="Arial"/>
          <w:b/>
          <w:bCs/>
          <w:sz w:val="20"/>
          <w:szCs w:val="20"/>
        </w:rPr>
        <w:t>Zúčastněné společnosti</w:t>
      </w:r>
      <w:r w:rsidRPr="00875FD8">
        <w:rPr>
          <w:rFonts w:ascii="Arial" w:hAnsi="Arial" w:cs="Arial"/>
          <w:sz w:val="20"/>
          <w:szCs w:val="20"/>
        </w:rPr>
        <w:t>“).</w:t>
      </w:r>
    </w:p>
    <w:p w14:paraId="7897BD24" w14:textId="52F2FDC4" w:rsidR="006A7AA9" w:rsidRDefault="00BF4629" w:rsidP="008053B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695F33">
        <w:rPr>
          <w:rFonts w:ascii="Arial" w:hAnsi="Arial" w:cs="Arial"/>
          <w:sz w:val="20"/>
          <w:szCs w:val="20"/>
        </w:rPr>
        <w:t xml:space="preserve">Zúčastněné společnosti tímto v souladu s ustanovením § 33 odst. 1 písm. </w:t>
      </w:r>
      <w:r w:rsidR="002B1CED">
        <w:rPr>
          <w:rFonts w:ascii="Arial" w:hAnsi="Arial" w:cs="Arial"/>
          <w:sz w:val="20"/>
          <w:szCs w:val="20"/>
        </w:rPr>
        <w:t>a</w:t>
      </w:r>
      <w:r w:rsidRPr="00695F33">
        <w:rPr>
          <w:rFonts w:ascii="Arial" w:hAnsi="Arial" w:cs="Arial"/>
          <w:sz w:val="20"/>
          <w:szCs w:val="20"/>
        </w:rPr>
        <w:t>) zákona č. 125/2008 Sb. o</w:t>
      </w:r>
      <w:r w:rsidR="00881DDB">
        <w:rPr>
          <w:rFonts w:ascii="Arial" w:hAnsi="Arial" w:cs="Arial"/>
          <w:sz w:val="20"/>
          <w:szCs w:val="20"/>
        </w:rPr>
        <w:t> </w:t>
      </w:r>
      <w:r w:rsidRPr="00695F33">
        <w:rPr>
          <w:rFonts w:ascii="Arial" w:hAnsi="Arial" w:cs="Arial"/>
          <w:sz w:val="20"/>
          <w:szCs w:val="20"/>
        </w:rPr>
        <w:t>přeměnách obchodních společností a družstev, ve znění pozdějších předpisů (dále jen „</w:t>
      </w:r>
      <w:r w:rsidRPr="00695F33">
        <w:rPr>
          <w:rFonts w:ascii="Arial" w:hAnsi="Arial" w:cs="Arial"/>
          <w:b/>
          <w:sz w:val="20"/>
          <w:szCs w:val="20"/>
        </w:rPr>
        <w:t>Zákon o</w:t>
      </w:r>
      <w:r w:rsidR="00881DDB">
        <w:rPr>
          <w:rFonts w:ascii="Arial" w:hAnsi="Arial" w:cs="Arial"/>
          <w:b/>
          <w:sz w:val="20"/>
          <w:szCs w:val="20"/>
        </w:rPr>
        <w:t> </w:t>
      </w:r>
      <w:r w:rsidRPr="00695F33">
        <w:rPr>
          <w:rFonts w:ascii="Arial" w:hAnsi="Arial" w:cs="Arial"/>
          <w:b/>
          <w:sz w:val="20"/>
          <w:szCs w:val="20"/>
        </w:rPr>
        <w:t>přeměnách</w:t>
      </w:r>
      <w:r w:rsidRPr="00695F33">
        <w:rPr>
          <w:rFonts w:ascii="Arial" w:hAnsi="Arial" w:cs="Arial"/>
          <w:sz w:val="20"/>
          <w:szCs w:val="20"/>
        </w:rPr>
        <w:t xml:space="preserve">“) </w:t>
      </w:r>
      <w:r w:rsidR="002B1CED">
        <w:rPr>
          <w:rFonts w:ascii="Arial" w:hAnsi="Arial" w:cs="Arial"/>
          <w:sz w:val="20"/>
          <w:szCs w:val="20"/>
        </w:rPr>
        <w:t>informují</w:t>
      </w:r>
      <w:r w:rsidRPr="00695F33">
        <w:rPr>
          <w:rFonts w:ascii="Arial" w:hAnsi="Arial" w:cs="Arial"/>
          <w:sz w:val="20"/>
          <w:szCs w:val="20"/>
        </w:rPr>
        <w:t xml:space="preserve"> o uložení projektu fúze sloučením Zúčastněných společností </w:t>
      </w:r>
      <w:r w:rsidR="002B1CED">
        <w:rPr>
          <w:rFonts w:ascii="Arial" w:hAnsi="Arial" w:cs="Arial"/>
          <w:sz w:val="20"/>
          <w:szCs w:val="20"/>
        </w:rPr>
        <w:t xml:space="preserve">s rozhodným dnem k 1. </w:t>
      </w:r>
      <w:r w:rsidR="0071644E">
        <w:rPr>
          <w:rFonts w:ascii="Arial" w:hAnsi="Arial" w:cs="Arial"/>
          <w:sz w:val="20"/>
          <w:szCs w:val="20"/>
        </w:rPr>
        <w:t>ledna</w:t>
      </w:r>
      <w:r w:rsidR="002B1CED">
        <w:rPr>
          <w:rFonts w:ascii="Arial" w:hAnsi="Arial" w:cs="Arial"/>
          <w:sz w:val="20"/>
          <w:szCs w:val="20"/>
        </w:rPr>
        <w:t xml:space="preserve"> 202</w:t>
      </w:r>
      <w:r w:rsidR="009B6577">
        <w:rPr>
          <w:rFonts w:ascii="Arial" w:hAnsi="Arial" w:cs="Arial"/>
          <w:sz w:val="20"/>
          <w:szCs w:val="20"/>
        </w:rPr>
        <w:t>6</w:t>
      </w:r>
      <w:r w:rsidR="002B1CED">
        <w:rPr>
          <w:rFonts w:ascii="Arial" w:hAnsi="Arial" w:cs="Arial"/>
          <w:sz w:val="20"/>
          <w:szCs w:val="20"/>
        </w:rPr>
        <w:t xml:space="preserve"> </w:t>
      </w:r>
      <w:r w:rsidRPr="00695F33">
        <w:rPr>
          <w:rFonts w:ascii="Arial" w:hAnsi="Arial" w:cs="Arial"/>
          <w:sz w:val="20"/>
          <w:szCs w:val="20"/>
        </w:rPr>
        <w:t>do</w:t>
      </w:r>
      <w:r w:rsidR="00881DDB">
        <w:rPr>
          <w:rFonts w:ascii="Arial" w:hAnsi="Arial" w:cs="Arial"/>
          <w:sz w:val="20"/>
          <w:szCs w:val="20"/>
        </w:rPr>
        <w:t> </w:t>
      </w:r>
      <w:r w:rsidRPr="00695F33">
        <w:rPr>
          <w:rFonts w:ascii="Arial" w:hAnsi="Arial" w:cs="Arial"/>
          <w:sz w:val="20"/>
          <w:szCs w:val="20"/>
        </w:rPr>
        <w:t xml:space="preserve">sbírky listin obchodního rejstříku </w:t>
      </w:r>
      <w:r w:rsidR="00AD3C76">
        <w:rPr>
          <w:rFonts w:ascii="Arial" w:hAnsi="Arial" w:cs="Arial"/>
          <w:sz w:val="20"/>
          <w:szCs w:val="20"/>
        </w:rPr>
        <w:t>Zúčastněných společností</w:t>
      </w:r>
      <w:r w:rsidR="00397D87">
        <w:rPr>
          <w:rFonts w:ascii="Arial" w:hAnsi="Arial" w:cs="Arial"/>
          <w:sz w:val="20"/>
          <w:szCs w:val="20"/>
        </w:rPr>
        <w:t xml:space="preserve"> vedených u </w:t>
      </w:r>
      <w:r w:rsidR="0071644E">
        <w:rPr>
          <w:rFonts w:ascii="Arial" w:hAnsi="Arial" w:cs="Arial"/>
          <w:sz w:val="20"/>
          <w:szCs w:val="20"/>
        </w:rPr>
        <w:t xml:space="preserve">Městského </w:t>
      </w:r>
      <w:r w:rsidR="00397D87">
        <w:rPr>
          <w:rFonts w:ascii="Arial" w:hAnsi="Arial" w:cs="Arial"/>
          <w:sz w:val="20"/>
          <w:szCs w:val="20"/>
        </w:rPr>
        <w:t>soudu v</w:t>
      </w:r>
      <w:r w:rsidR="008C41F8">
        <w:rPr>
          <w:rFonts w:ascii="Arial" w:hAnsi="Arial" w:cs="Arial"/>
          <w:sz w:val="20"/>
          <w:szCs w:val="20"/>
        </w:rPr>
        <w:t xml:space="preserve"> Praze </w:t>
      </w:r>
      <w:r w:rsidR="001B6825">
        <w:rPr>
          <w:rFonts w:ascii="Arial" w:hAnsi="Arial" w:cs="Arial"/>
          <w:sz w:val="20"/>
          <w:szCs w:val="20"/>
        </w:rPr>
        <w:t>pod spisovými značkami:</w:t>
      </w:r>
      <w:r w:rsidR="00397D87">
        <w:rPr>
          <w:rFonts w:ascii="Arial" w:hAnsi="Arial" w:cs="Arial"/>
          <w:sz w:val="20"/>
          <w:szCs w:val="20"/>
        </w:rPr>
        <w:t xml:space="preserve"> (i) </w:t>
      </w:r>
      <w:r w:rsidR="005B036C" w:rsidRPr="00ED7704">
        <w:rPr>
          <w:rFonts w:ascii="Arial" w:hAnsi="Arial" w:cs="Arial"/>
          <w:sz w:val="20"/>
          <w:szCs w:val="20"/>
        </w:rPr>
        <w:t>C 122895</w:t>
      </w:r>
      <w:r w:rsidR="00397D87">
        <w:rPr>
          <w:rFonts w:ascii="Arial" w:hAnsi="Arial" w:cs="Arial"/>
          <w:sz w:val="20"/>
          <w:szCs w:val="20"/>
        </w:rPr>
        <w:t>, (</w:t>
      </w:r>
      <w:proofErr w:type="spellStart"/>
      <w:r w:rsidR="00397D87">
        <w:rPr>
          <w:rFonts w:ascii="Arial" w:hAnsi="Arial" w:cs="Arial"/>
          <w:sz w:val="20"/>
          <w:szCs w:val="20"/>
        </w:rPr>
        <w:t>ii</w:t>
      </w:r>
      <w:proofErr w:type="spellEnd"/>
      <w:r w:rsidR="00397D87">
        <w:rPr>
          <w:rFonts w:ascii="Arial" w:hAnsi="Arial" w:cs="Arial"/>
          <w:sz w:val="20"/>
          <w:szCs w:val="20"/>
        </w:rPr>
        <w:t xml:space="preserve">) </w:t>
      </w:r>
      <w:r w:rsidR="005B036C" w:rsidRPr="00525FB2">
        <w:rPr>
          <w:rFonts w:ascii="Arial" w:hAnsi="Arial" w:cs="Arial"/>
          <w:sz w:val="20"/>
          <w:szCs w:val="20"/>
        </w:rPr>
        <w:t>B 17283</w:t>
      </w:r>
      <w:r w:rsidR="00562CE8">
        <w:rPr>
          <w:rFonts w:ascii="Arial" w:hAnsi="Arial" w:cs="Arial"/>
          <w:sz w:val="20"/>
          <w:szCs w:val="20"/>
        </w:rPr>
        <w:t xml:space="preserve">, </w:t>
      </w:r>
      <w:r w:rsidR="006673E4">
        <w:rPr>
          <w:rFonts w:ascii="Arial" w:hAnsi="Arial" w:cs="Arial"/>
          <w:sz w:val="20"/>
          <w:szCs w:val="20"/>
        </w:rPr>
        <w:t xml:space="preserve">a </w:t>
      </w:r>
      <w:r w:rsidR="00397D87">
        <w:rPr>
          <w:rFonts w:ascii="Arial" w:hAnsi="Arial" w:cs="Arial"/>
          <w:sz w:val="20"/>
          <w:szCs w:val="20"/>
        </w:rPr>
        <w:t>(</w:t>
      </w:r>
      <w:proofErr w:type="spellStart"/>
      <w:r w:rsidR="00397D87">
        <w:rPr>
          <w:rFonts w:ascii="Arial" w:hAnsi="Arial" w:cs="Arial"/>
          <w:sz w:val="20"/>
          <w:szCs w:val="20"/>
        </w:rPr>
        <w:t>i</w:t>
      </w:r>
      <w:r w:rsidR="005B036C">
        <w:rPr>
          <w:rFonts w:ascii="Arial" w:hAnsi="Arial" w:cs="Arial"/>
          <w:sz w:val="20"/>
          <w:szCs w:val="20"/>
        </w:rPr>
        <w:t>ii</w:t>
      </w:r>
      <w:proofErr w:type="spellEnd"/>
      <w:r w:rsidR="00397D87">
        <w:rPr>
          <w:rFonts w:ascii="Arial" w:hAnsi="Arial" w:cs="Arial"/>
          <w:sz w:val="20"/>
          <w:szCs w:val="20"/>
        </w:rPr>
        <w:t>)</w:t>
      </w:r>
      <w:r w:rsidR="00562CE8" w:rsidRPr="00562CE8">
        <w:rPr>
          <w:rFonts w:ascii="Arial" w:hAnsi="Arial" w:cs="Arial"/>
          <w:b/>
          <w:bCs/>
          <w:sz w:val="20"/>
          <w:szCs w:val="20"/>
        </w:rPr>
        <w:t xml:space="preserve"> </w:t>
      </w:r>
      <w:r w:rsidR="00562CE8">
        <w:rPr>
          <w:rFonts w:ascii="Arial" w:hAnsi="Arial" w:cs="Arial"/>
          <w:b/>
          <w:bCs/>
          <w:sz w:val="20"/>
          <w:szCs w:val="20"/>
        </w:rPr>
        <w:br/>
      </w:r>
      <w:r w:rsidR="005B036C" w:rsidRPr="000E1C01">
        <w:rPr>
          <w:rFonts w:ascii="Arial" w:hAnsi="Arial" w:cs="Arial"/>
          <w:sz w:val="20"/>
          <w:szCs w:val="20"/>
        </w:rPr>
        <w:t>C 245146</w:t>
      </w:r>
      <w:r w:rsidR="005B036C">
        <w:rPr>
          <w:rFonts w:ascii="Arial" w:hAnsi="Arial" w:cs="Arial"/>
          <w:sz w:val="20"/>
          <w:szCs w:val="20"/>
        </w:rPr>
        <w:t>.</w:t>
      </w:r>
    </w:p>
    <w:p w14:paraId="618B1344" w14:textId="76826260" w:rsidR="006A7AA9" w:rsidRDefault="006A7AA9" w:rsidP="008053B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Zúčastněné společnosti dále v souladu s § 33 odst. 1 písm. b) Zákona o přeměnách do sbírky listin (pod</w:t>
      </w:r>
      <w:r w:rsidR="0009021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výše uvedené spisové značky </w:t>
      </w:r>
      <w:r w:rsidRPr="00397D87">
        <w:rPr>
          <w:rFonts w:ascii="Arial" w:hAnsi="Arial" w:cs="Arial"/>
          <w:sz w:val="20"/>
          <w:szCs w:val="20"/>
        </w:rPr>
        <w:t xml:space="preserve">vedené </w:t>
      </w:r>
      <w:r w:rsidR="0071644E">
        <w:rPr>
          <w:rFonts w:ascii="Arial" w:hAnsi="Arial" w:cs="Arial"/>
          <w:sz w:val="20"/>
          <w:szCs w:val="20"/>
        </w:rPr>
        <w:t xml:space="preserve">Městským </w:t>
      </w:r>
      <w:r w:rsidRPr="00397D87">
        <w:rPr>
          <w:rFonts w:ascii="Arial" w:hAnsi="Arial" w:cs="Arial"/>
          <w:sz w:val="20"/>
          <w:szCs w:val="20"/>
        </w:rPr>
        <w:t>soudem v </w:t>
      </w:r>
      <w:r w:rsidR="0071644E">
        <w:rPr>
          <w:rFonts w:ascii="Arial" w:hAnsi="Arial" w:cs="Arial"/>
          <w:sz w:val="20"/>
          <w:szCs w:val="20"/>
        </w:rPr>
        <w:t>Praze</w:t>
      </w:r>
      <w:r w:rsidRPr="00397D87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ukládají toto upozornění pro věřitele, zaměstnance</w:t>
      </w:r>
      <w:r w:rsidR="00176D39">
        <w:rPr>
          <w:rFonts w:ascii="Arial" w:hAnsi="Arial" w:cs="Arial"/>
          <w:sz w:val="20"/>
          <w:szCs w:val="20"/>
        </w:rPr>
        <w:t>, společníky a akcionáře</w:t>
      </w:r>
      <w:r>
        <w:rPr>
          <w:rFonts w:ascii="Arial" w:hAnsi="Arial" w:cs="Arial"/>
          <w:sz w:val="20"/>
          <w:szCs w:val="20"/>
        </w:rPr>
        <w:t xml:space="preserve"> na jejich práva dle Zákona o</w:t>
      </w:r>
      <w:r w:rsidR="0009021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přeměnách.</w:t>
      </w:r>
    </w:p>
    <w:p w14:paraId="39EB8370" w14:textId="24A26F6F" w:rsidR="00BF4629" w:rsidRDefault="004460F4" w:rsidP="008053B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BF4629" w:rsidRPr="00695F33">
        <w:rPr>
          <w:rFonts w:ascii="Arial" w:hAnsi="Arial" w:cs="Arial"/>
          <w:sz w:val="20"/>
          <w:szCs w:val="20"/>
        </w:rPr>
        <w:t>le</w:t>
      </w:r>
      <w:r>
        <w:rPr>
          <w:rFonts w:ascii="Arial" w:hAnsi="Arial" w:cs="Arial"/>
          <w:sz w:val="20"/>
          <w:szCs w:val="20"/>
        </w:rPr>
        <w:t xml:space="preserve"> projektu fúze</w:t>
      </w:r>
      <w:r w:rsidR="00BF4629" w:rsidRPr="00695F33">
        <w:rPr>
          <w:rFonts w:ascii="Arial" w:hAnsi="Arial" w:cs="Arial"/>
          <w:sz w:val="20"/>
          <w:szCs w:val="20"/>
        </w:rPr>
        <w:t xml:space="preserve"> </w:t>
      </w:r>
      <w:r w:rsidR="00695F33">
        <w:rPr>
          <w:rFonts w:ascii="Arial" w:hAnsi="Arial" w:cs="Arial"/>
          <w:sz w:val="20"/>
          <w:szCs w:val="20"/>
        </w:rPr>
        <w:t xml:space="preserve">dojde v důsledku realizace fúze k zániku </w:t>
      </w:r>
      <w:r w:rsidR="00695F33" w:rsidRPr="00695F33">
        <w:rPr>
          <w:rFonts w:ascii="Arial" w:hAnsi="Arial" w:cs="Arial"/>
          <w:sz w:val="20"/>
          <w:szCs w:val="20"/>
        </w:rPr>
        <w:t>Zanikajících společností a přechodu jejich jmění na Nástupnickou společnost, která vstupuje do</w:t>
      </w:r>
      <w:r w:rsidR="00881DDB">
        <w:rPr>
          <w:rFonts w:ascii="Arial" w:hAnsi="Arial" w:cs="Arial"/>
          <w:sz w:val="20"/>
          <w:szCs w:val="20"/>
        </w:rPr>
        <w:t> </w:t>
      </w:r>
      <w:r w:rsidR="00695F33" w:rsidRPr="00695F33">
        <w:rPr>
          <w:rFonts w:ascii="Arial" w:hAnsi="Arial" w:cs="Arial"/>
          <w:sz w:val="20"/>
          <w:szCs w:val="20"/>
        </w:rPr>
        <w:t>právního postavení Zanikajících společností a</w:t>
      </w:r>
      <w:r w:rsidR="005E2BE7">
        <w:rPr>
          <w:rFonts w:ascii="Arial" w:hAnsi="Arial" w:cs="Arial"/>
          <w:sz w:val="20"/>
          <w:szCs w:val="20"/>
        </w:rPr>
        <w:t> </w:t>
      </w:r>
      <w:r w:rsidR="00695F33" w:rsidRPr="00695F33">
        <w:rPr>
          <w:rFonts w:ascii="Arial" w:hAnsi="Arial" w:cs="Arial"/>
          <w:sz w:val="20"/>
          <w:szCs w:val="20"/>
        </w:rPr>
        <w:t>stane se univerzálním právním nástupcem Zanikajících společností</w:t>
      </w:r>
      <w:r w:rsidR="00695F33">
        <w:rPr>
          <w:rFonts w:ascii="Arial" w:hAnsi="Arial" w:cs="Arial"/>
          <w:sz w:val="20"/>
          <w:szCs w:val="20"/>
        </w:rPr>
        <w:t>.</w:t>
      </w:r>
    </w:p>
    <w:p w14:paraId="01C74C8D" w14:textId="3E2FA97D" w:rsidR="006A7AA9" w:rsidRPr="006A7AA9" w:rsidRDefault="006A7AA9" w:rsidP="00695F33">
      <w:pPr>
        <w:keepNext/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eastAsia="cs-CZ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Upozornění pro věřitele</w:t>
      </w:r>
      <w:r w:rsidR="007414AD">
        <w:rPr>
          <w:rFonts w:ascii="Arial" w:hAnsi="Arial" w:cs="Arial"/>
          <w:b/>
          <w:bCs/>
          <w:sz w:val="20"/>
          <w:szCs w:val="20"/>
          <w:u w:val="single"/>
        </w:rPr>
        <w:t xml:space="preserve"> Zúčastněných společností</w:t>
      </w:r>
    </w:p>
    <w:p w14:paraId="77BA8F15" w14:textId="436C85BB" w:rsidR="00BF4629" w:rsidRPr="00695F33" w:rsidRDefault="00BF4629" w:rsidP="00695F3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695F33">
        <w:rPr>
          <w:rFonts w:ascii="Arial" w:hAnsi="Arial" w:cs="Arial"/>
          <w:sz w:val="20"/>
          <w:szCs w:val="20"/>
        </w:rPr>
        <w:t>Zúčastněné společnosti dále v souladu se shora uvedeným ustanovením Zákona o přeměnách upozorňují věřitele na jejich práva podle ustanovení § 35 až 39 Zákona o</w:t>
      </w:r>
      <w:r w:rsidR="00881DDB">
        <w:rPr>
          <w:rFonts w:ascii="Arial" w:hAnsi="Arial" w:cs="Arial"/>
          <w:sz w:val="20"/>
          <w:szCs w:val="20"/>
        </w:rPr>
        <w:t> </w:t>
      </w:r>
      <w:r w:rsidRPr="00695F33">
        <w:rPr>
          <w:rFonts w:ascii="Arial" w:hAnsi="Arial" w:cs="Arial"/>
          <w:sz w:val="20"/>
          <w:szCs w:val="20"/>
        </w:rPr>
        <w:t>přeměnách, zejména na:</w:t>
      </w:r>
    </w:p>
    <w:p w14:paraId="4ED61539" w14:textId="3F07D6D3" w:rsidR="006A7AA9" w:rsidRPr="006A7AA9" w:rsidRDefault="006A7AA9" w:rsidP="008053BB">
      <w:pPr>
        <w:numPr>
          <w:ilvl w:val="0"/>
          <w:numId w:val="2"/>
        </w:numPr>
        <w:spacing w:after="120" w:line="276" w:lineRule="auto"/>
        <w:ind w:left="567" w:hanging="709"/>
        <w:jc w:val="both"/>
        <w:rPr>
          <w:rFonts w:ascii="Arial" w:hAnsi="Arial" w:cs="Arial"/>
          <w:sz w:val="20"/>
          <w:szCs w:val="20"/>
        </w:rPr>
      </w:pPr>
      <w:r w:rsidRPr="006A7AA9">
        <w:rPr>
          <w:rFonts w:ascii="Arial" w:hAnsi="Arial" w:cs="Arial"/>
          <w:sz w:val="20"/>
          <w:szCs w:val="20"/>
        </w:rPr>
        <w:t xml:space="preserve">právo věřitelů Zúčastněných </w:t>
      </w:r>
      <w:r w:rsidR="005E2BE7">
        <w:rPr>
          <w:rFonts w:ascii="Arial" w:hAnsi="Arial" w:cs="Arial"/>
          <w:sz w:val="20"/>
          <w:szCs w:val="20"/>
        </w:rPr>
        <w:t>společností</w:t>
      </w:r>
      <w:r w:rsidRPr="006A7AA9">
        <w:rPr>
          <w:rFonts w:ascii="Arial" w:hAnsi="Arial" w:cs="Arial"/>
          <w:sz w:val="20"/>
          <w:szCs w:val="20"/>
        </w:rPr>
        <w:t xml:space="preserve"> požadovat poskytnutí dostatečného zajištění, jestliže se</w:t>
      </w:r>
      <w:r w:rsidR="00D67835">
        <w:rPr>
          <w:rFonts w:ascii="Arial" w:hAnsi="Arial" w:cs="Arial"/>
          <w:sz w:val="20"/>
          <w:szCs w:val="20"/>
        </w:rPr>
        <w:t> </w:t>
      </w:r>
      <w:r w:rsidRPr="006A7AA9">
        <w:rPr>
          <w:rFonts w:ascii="Arial" w:hAnsi="Arial" w:cs="Arial"/>
          <w:sz w:val="20"/>
          <w:szCs w:val="20"/>
        </w:rPr>
        <w:t>v</w:t>
      </w:r>
      <w:r w:rsidR="00176D39">
        <w:rPr>
          <w:rFonts w:ascii="Arial" w:hAnsi="Arial" w:cs="Arial"/>
          <w:sz w:val="20"/>
          <w:szCs w:val="20"/>
        </w:rPr>
        <w:t> </w:t>
      </w:r>
      <w:r w:rsidRPr="006A7AA9">
        <w:rPr>
          <w:rFonts w:ascii="Arial" w:hAnsi="Arial" w:cs="Arial"/>
          <w:sz w:val="20"/>
          <w:szCs w:val="20"/>
        </w:rPr>
        <w:t>důsledku přeměny zhorší dobytnost jejich dosud nesplatných pohledávek ze závazků vzniklých před zveřejněním projektu přeměny podle § 33 nebo jeho uveřejněním podle § 33a Zákon</w:t>
      </w:r>
      <w:r>
        <w:rPr>
          <w:rFonts w:ascii="Arial" w:hAnsi="Arial" w:cs="Arial"/>
          <w:sz w:val="20"/>
          <w:szCs w:val="20"/>
        </w:rPr>
        <w:t>a</w:t>
      </w:r>
      <w:r w:rsidRPr="006A7AA9">
        <w:rPr>
          <w:rFonts w:ascii="Arial" w:hAnsi="Arial" w:cs="Arial"/>
          <w:sz w:val="20"/>
          <w:szCs w:val="20"/>
        </w:rPr>
        <w:t xml:space="preserve"> o</w:t>
      </w:r>
      <w:r w:rsidR="00176D39">
        <w:rPr>
          <w:rFonts w:ascii="Arial" w:hAnsi="Arial" w:cs="Arial"/>
          <w:sz w:val="20"/>
          <w:szCs w:val="20"/>
        </w:rPr>
        <w:t> </w:t>
      </w:r>
      <w:r w:rsidRPr="006A7AA9">
        <w:rPr>
          <w:rFonts w:ascii="Arial" w:hAnsi="Arial" w:cs="Arial"/>
          <w:sz w:val="20"/>
          <w:szCs w:val="20"/>
        </w:rPr>
        <w:t>přeměnách (</w:t>
      </w:r>
      <w:r>
        <w:rPr>
          <w:rFonts w:ascii="Arial" w:hAnsi="Arial" w:cs="Arial"/>
          <w:sz w:val="20"/>
          <w:szCs w:val="20"/>
        </w:rPr>
        <w:t xml:space="preserve">to </w:t>
      </w:r>
      <w:r w:rsidRPr="006A7AA9">
        <w:rPr>
          <w:rFonts w:ascii="Arial" w:hAnsi="Arial" w:cs="Arial"/>
          <w:sz w:val="20"/>
          <w:szCs w:val="20"/>
        </w:rPr>
        <w:t>platí obdobně i pro pohledávky budoucí nebo podmíněné);</w:t>
      </w:r>
      <w:r w:rsidR="0009021D">
        <w:rPr>
          <w:rFonts w:ascii="Arial" w:hAnsi="Arial" w:cs="Arial"/>
          <w:sz w:val="20"/>
          <w:szCs w:val="20"/>
        </w:rPr>
        <w:t xml:space="preserve"> a</w:t>
      </w:r>
    </w:p>
    <w:p w14:paraId="44496D83" w14:textId="54D10A08" w:rsidR="0009021D" w:rsidRPr="0009021D" w:rsidRDefault="00BF4629" w:rsidP="008053BB">
      <w:pPr>
        <w:numPr>
          <w:ilvl w:val="0"/>
          <w:numId w:val="2"/>
        </w:numPr>
        <w:spacing w:after="120" w:line="276" w:lineRule="auto"/>
        <w:ind w:left="567" w:hanging="709"/>
        <w:jc w:val="both"/>
        <w:rPr>
          <w:rFonts w:ascii="Arial" w:hAnsi="Arial" w:cs="Arial"/>
          <w:sz w:val="20"/>
          <w:szCs w:val="20"/>
        </w:rPr>
      </w:pPr>
      <w:r w:rsidRPr="00695F33">
        <w:rPr>
          <w:rFonts w:ascii="Arial" w:hAnsi="Arial" w:cs="Arial"/>
          <w:sz w:val="20"/>
          <w:szCs w:val="20"/>
        </w:rPr>
        <w:t>právo věřitele</w:t>
      </w:r>
      <w:r w:rsidR="00176D39">
        <w:rPr>
          <w:rFonts w:ascii="Arial" w:hAnsi="Arial" w:cs="Arial"/>
          <w:sz w:val="20"/>
          <w:szCs w:val="20"/>
        </w:rPr>
        <w:t>,</w:t>
      </w:r>
      <w:r w:rsidR="00176D39" w:rsidRPr="00176D39">
        <w:rPr>
          <w:rFonts w:ascii="Arial" w:hAnsi="Arial" w:cs="Arial"/>
          <w:sz w:val="20"/>
          <w:szCs w:val="20"/>
        </w:rPr>
        <w:t xml:space="preserve"> </w:t>
      </w:r>
      <w:r w:rsidR="00176D39">
        <w:rPr>
          <w:rFonts w:ascii="Arial" w:hAnsi="Arial" w:cs="Arial"/>
          <w:sz w:val="20"/>
          <w:szCs w:val="20"/>
        </w:rPr>
        <w:t xml:space="preserve">který osvědčí skutečnosti nasvědčující tomu, že přeměna zhorší dobytnost jeho pohledávky, </w:t>
      </w:r>
      <w:r w:rsidRPr="00695F33">
        <w:rPr>
          <w:rFonts w:ascii="Arial" w:hAnsi="Arial" w:cs="Arial"/>
          <w:sz w:val="20"/>
          <w:szCs w:val="20"/>
        </w:rPr>
        <w:t xml:space="preserve">navrhnout, aby </w:t>
      </w:r>
      <w:r w:rsidR="0009021D">
        <w:rPr>
          <w:rFonts w:ascii="Arial" w:hAnsi="Arial" w:cs="Arial"/>
          <w:sz w:val="20"/>
          <w:szCs w:val="20"/>
        </w:rPr>
        <w:t xml:space="preserve">dostatečné zajištění zřídil </w:t>
      </w:r>
      <w:r w:rsidRPr="00695F33">
        <w:rPr>
          <w:rFonts w:ascii="Arial" w:hAnsi="Arial" w:cs="Arial"/>
          <w:sz w:val="20"/>
          <w:szCs w:val="20"/>
        </w:rPr>
        <w:t>soud</w:t>
      </w:r>
      <w:r w:rsidR="0009021D">
        <w:rPr>
          <w:rFonts w:ascii="Arial" w:hAnsi="Arial" w:cs="Arial"/>
          <w:sz w:val="20"/>
          <w:szCs w:val="20"/>
        </w:rPr>
        <w:t>, přičemž soud v takovém případě zřídí dostatečné zajištění podle slušného uvážení</w:t>
      </w:r>
      <w:r w:rsidRPr="00695F33">
        <w:rPr>
          <w:rFonts w:ascii="Arial" w:hAnsi="Arial" w:cs="Arial"/>
          <w:sz w:val="20"/>
          <w:szCs w:val="20"/>
        </w:rPr>
        <w:t xml:space="preserve"> s ohledem na druh a výši pohledávky</w:t>
      </w:r>
      <w:r w:rsidR="0009021D">
        <w:rPr>
          <w:rFonts w:ascii="Arial" w:hAnsi="Arial" w:cs="Arial"/>
          <w:sz w:val="20"/>
          <w:szCs w:val="20"/>
        </w:rPr>
        <w:t xml:space="preserve">; </w:t>
      </w:r>
      <w:r w:rsidR="0009021D" w:rsidRPr="0009021D">
        <w:rPr>
          <w:rFonts w:ascii="Arial" w:hAnsi="Arial" w:cs="Arial"/>
          <w:sz w:val="20"/>
          <w:szCs w:val="20"/>
        </w:rPr>
        <w:t>právo na</w:t>
      </w:r>
      <w:r w:rsidR="00176D39">
        <w:rPr>
          <w:rFonts w:ascii="Arial" w:hAnsi="Arial" w:cs="Arial"/>
          <w:sz w:val="20"/>
          <w:szCs w:val="20"/>
        </w:rPr>
        <w:t> </w:t>
      </w:r>
      <w:r w:rsidR="0009021D" w:rsidRPr="0009021D">
        <w:rPr>
          <w:rFonts w:ascii="Arial" w:hAnsi="Arial" w:cs="Arial"/>
          <w:sz w:val="20"/>
          <w:szCs w:val="20"/>
        </w:rPr>
        <w:t>dostatečné zajištění musí být uplatněno u soudu do 3 měsíců ode dne zveřejnění projektu přeměny podle § 33 nebo jeho uveřejnění podle § 33a Zákona o přeměnách, jinak zaniká.</w:t>
      </w:r>
    </w:p>
    <w:p w14:paraId="78899A0B" w14:textId="063A8653" w:rsidR="003D1F50" w:rsidRPr="00695F33" w:rsidRDefault="002766F6" w:rsidP="00695F3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695F33">
        <w:rPr>
          <w:rFonts w:ascii="Arial" w:hAnsi="Arial" w:cs="Arial"/>
          <w:sz w:val="20"/>
          <w:szCs w:val="20"/>
        </w:rPr>
        <w:t xml:space="preserve">Zúčastněné společnosti </w:t>
      </w:r>
      <w:r w:rsidR="00695F33">
        <w:rPr>
          <w:rFonts w:ascii="Arial" w:hAnsi="Arial" w:cs="Arial"/>
          <w:sz w:val="20"/>
          <w:szCs w:val="20"/>
        </w:rPr>
        <w:t xml:space="preserve">tímto </w:t>
      </w:r>
      <w:r w:rsidRPr="00695F33">
        <w:rPr>
          <w:rFonts w:ascii="Arial" w:hAnsi="Arial" w:cs="Arial"/>
          <w:sz w:val="20"/>
          <w:szCs w:val="20"/>
        </w:rPr>
        <w:t xml:space="preserve">pro vyloučení </w:t>
      </w:r>
      <w:r w:rsidR="00695F33">
        <w:rPr>
          <w:rFonts w:ascii="Arial" w:hAnsi="Arial" w:cs="Arial"/>
          <w:sz w:val="20"/>
          <w:szCs w:val="20"/>
        </w:rPr>
        <w:t xml:space="preserve">jakýchkoliv </w:t>
      </w:r>
      <w:r w:rsidRPr="00695F33">
        <w:rPr>
          <w:rFonts w:ascii="Arial" w:hAnsi="Arial" w:cs="Arial"/>
          <w:sz w:val="20"/>
          <w:szCs w:val="20"/>
        </w:rPr>
        <w:t xml:space="preserve">pochybností </w:t>
      </w:r>
      <w:r w:rsidR="003D1F50" w:rsidRPr="00695F33">
        <w:rPr>
          <w:rFonts w:ascii="Arial" w:hAnsi="Arial" w:cs="Arial"/>
          <w:sz w:val="20"/>
          <w:szCs w:val="20"/>
        </w:rPr>
        <w:t>sdělují</w:t>
      </w:r>
      <w:r w:rsidRPr="00695F33">
        <w:rPr>
          <w:rFonts w:ascii="Arial" w:hAnsi="Arial" w:cs="Arial"/>
          <w:sz w:val="20"/>
          <w:szCs w:val="20"/>
        </w:rPr>
        <w:t>, že</w:t>
      </w:r>
      <w:r w:rsidR="003D1F50" w:rsidRPr="00695F33">
        <w:rPr>
          <w:rFonts w:ascii="Arial" w:hAnsi="Arial" w:cs="Arial"/>
          <w:sz w:val="20"/>
          <w:szCs w:val="20"/>
        </w:rPr>
        <w:t>,</w:t>
      </w:r>
      <w:r w:rsidRPr="00695F33">
        <w:rPr>
          <w:rFonts w:ascii="Arial" w:hAnsi="Arial" w:cs="Arial"/>
          <w:sz w:val="20"/>
          <w:szCs w:val="20"/>
        </w:rPr>
        <w:t xml:space="preserve"> v souladu s</w:t>
      </w:r>
      <w:r w:rsidR="00881DDB">
        <w:rPr>
          <w:rFonts w:ascii="Arial" w:hAnsi="Arial" w:cs="Arial"/>
          <w:sz w:val="20"/>
          <w:szCs w:val="20"/>
        </w:rPr>
        <w:t> </w:t>
      </w:r>
      <w:r w:rsidR="003D1F50" w:rsidRPr="00695F33">
        <w:rPr>
          <w:rFonts w:ascii="Arial" w:hAnsi="Arial" w:cs="Arial"/>
          <w:sz w:val="20"/>
          <w:szCs w:val="20"/>
        </w:rPr>
        <w:t>ustanovením</w:t>
      </w:r>
      <w:r w:rsidRPr="00695F33">
        <w:rPr>
          <w:rFonts w:ascii="Arial" w:hAnsi="Arial" w:cs="Arial"/>
          <w:sz w:val="20"/>
          <w:szCs w:val="20"/>
        </w:rPr>
        <w:t xml:space="preserve"> § 36 Zákona o přeměnách </w:t>
      </w:r>
      <w:r w:rsidR="003D1F50" w:rsidRPr="00695F33">
        <w:rPr>
          <w:rFonts w:ascii="Arial" w:hAnsi="Arial" w:cs="Arial"/>
          <w:sz w:val="20"/>
          <w:szCs w:val="20"/>
        </w:rPr>
        <w:t>p</w:t>
      </w:r>
      <w:r w:rsidRPr="00695F33">
        <w:rPr>
          <w:rFonts w:ascii="Arial" w:hAnsi="Arial" w:cs="Arial"/>
          <w:sz w:val="20"/>
          <w:szCs w:val="20"/>
        </w:rPr>
        <w:t xml:space="preserve">rávo na poskytnutí </w:t>
      </w:r>
      <w:r w:rsidR="0009021D">
        <w:rPr>
          <w:rFonts w:ascii="Arial" w:hAnsi="Arial" w:cs="Arial"/>
          <w:sz w:val="20"/>
          <w:szCs w:val="20"/>
        </w:rPr>
        <w:t>dostatečného zajištění</w:t>
      </w:r>
      <w:r w:rsidRPr="00695F33">
        <w:rPr>
          <w:rFonts w:ascii="Arial" w:hAnsi="Arial" w:cs="Arial"/>
          <w:sz w:val="20"/>
          <w:szCs w:val="20"/>
        </w:rPr>
        <w:t xml:space="preserve"> nemají věřitelé,</w:t>
      </w:r>
      <w:r w:rsidR="003D1F50" w:rsidRPr="00695F33">
        <w:rPr>
          <w:rFonts w:ascii="Arial" w:hAnsi="Arial" w:cs="Arial"/>
          <w:sz w:val="20"/>
          <w:szCs w:val="20"/>
        </w:rPr>
        <w:t xml:space="preserve"> (i) </w:t>
      </w:r>
      <w:r w:rsidRPr="00695F33">
        <w:rPr>
          <w:rFonts w:ascii="Arial" w:hAnsi="Arial" w:cs="Arial"/>
          <w:sz w:val="20"/>
          <w:szCs w:val="20"/>
        </w:rPr>
        <w:t>kteří mají právo na přednostní uspokojení svých pohledávek v insolvenčním řízení,</w:t>
      </w:r>
      <w:r w:rsidR="003D1F50" w:rsidRPr="00695F33">
        <w:rPr>
          <w:rFonts w:ascii="Arial" w:hAnsi="Arial" w:cs="Arial"/>
          <w:sz w:val="20"/>
          <w:szCs w:val="20"/>
        </w:rPr>
        <w:t xml:space="preserve"> </w:t>
      </w:r>
      <w:r w:rsidR="0009021D">
        <w:rPr>
          <w:rFonts w:ascii="Arial" w:hAnsi="Arial" w:cs="Arial"/>
          <w:sz w:val="20"/>
          <w:szCs w:val="20"/>
        </w:rPr>
        <w:t xml:space="preserve">nebo </w:t>
      </w:r>
      <w:r w:rsidR="003D1F50" w:rsidRPr="00695F33">
        <w:rPr>
          <w:rFonts w:ascii="Arial" w:hAnsi="Arial" w:cs="Arial"/>
          <w:sz w:val="20"/>
          <w:szCs w:val="20"/>
        </w:rPr>
        <w:t>(</w:t>
      </w:r>
      <w:proofErr w:type="spellStart"/>
      <w:r w:rsidR="003D1F50" w:rsidRPr="00695F33">
        <w:rPr>
          <w:rFonts w:ascii="Arial" w:hAnsi="Arial" w:cs="Arial"/>
          <w:sz w:val="20"/>
          <w:szCs w:val="20"/>
        </w:rPr>
        <w:t>ii</w:t>
      </w:r>
      <w:proofErr w:type="spellEnd"/>
      <w:r w:rsidR="003D1F50" w:rsidRPr="00695F33">
        <w:rPr>
          <w:rFonts w:ascii="Arial" w:hAnsi="Arial" w:cs="Arial"/>
          <w:sz w:val="20"/>
          <w:szCs w:val="20"/>
        </w:rPr>
        <w:t xml:space="preserve">) </w:t>
      </w:r>
      <w:r w:rsidRPr="00695F33">
        <w:rPr>
          <w:rFonts w:ascii="Arial" w:hAnsi="Arial" w:cs="Arial"/>
          <w:sz w:val="20"/>
          <w:szCs w:val="20"/>
        </w:rPr>
        <w:t xml:space="preserve">kteří se pro účely insolvenčního řízení považují za </w:t>
      </w:r>
      <w:r w:rsidR="00413D47">
        <w:rPr>
          <w:rFonts w:ascii="Arial" w:hAnsi="Arial" w:cs="Arial"/>
          <w:sz w:val="20"/>
          <w:szCs w:val="20"/>
        </w:rPr>
        <w:t>věřitelé zajištěné</w:t>
      </w:r>
      <w:r w:rsidR="0009021D">
        <w:rPr>
          <w:rFonts w:ascii="Arial" w:hAnsi="Arial" w:cs="Arial"/>
          <w:sz w:val="20"/>
          <w:szCs w:val="20"/>
        </w:rPr>
        <w:t>.</w:t>
      </w:r>
    </w:p>
    <w:p w14:paraId="7A0BE0BE" w14:textId="09B4004A" w:rsidR="003D1F50" w:rsidRDefault="003D1F50" w:rsidP="00695F3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695F33">
        <w:rPr>
          <w:rFonts w:ascii="Arial" w:hAnsi="Arial" w:cs="Arial"/>
          <w:sz w:val="20"/>
          <w:szCs w:val="20"/>
        </w:rPr>
        <w:lastRenderedPageBreak/>
        <w:t xml:space="preserve">Zároveň Zúčastněné společnosti uvádějí, že </w:t>
      </w:r>
      <w:r w:rsidR="003C7D7D">
        <w:rPr>
          <w:rFonts w:ascii="Arial" w:hAnsi="Arial" w:cs="Arial"/>
          <w:sz w:val="20"/>
          <w:szCs w:val="20"/>
        </w:rPr>
        <w:t xml:space="preserve">se </w:t>
      </w:r>
      <w:r w:rsidRPr="00695F33">
        <w:rPr>
          <w:rFonts w:ascii="Arial" w:hAnsi="Arial" w:cs="Arial"/>
          <w:sz w:val="20"/>
          <w:szCs w:val="20"/>
        </w:rPr>
        <w:t xml:space="preserve">ustanovení § 37 a </w:t>
      </w:r>
      <w:r w:rsidR="003C7D7D">
        <w:rPr>
          <w:rFonts w:ascii="Arial" w:hAnsi="Arial" w:cs="Arial"/>
          <w:sz w:val="20"/>
          <w:szCs w:val="20"/>
        </w:rPr>
        <w:t xml:space="preserve">§ </w:t>
      </w:r>
      <w:r w:rsidRPr="00695F33">
        <w:rPr>
          <w:rFonts w:ascii="Arial" w:hAnsi="Arial" w:cs="Arial"/>
          <w:sz w:val="20"/>
          <w:szCs w:val="20"/>
        </w:rPr>
        <w:t xml:space="preserve">38 Zákona o přeměnách </w:t>
      </w:r>
      <w:r w:rsidR="003C7D7D">
        <w:rPr>
          <w:rFonts w:ascii="Arial" w:hAnsi="Arial" w:cs="Arial"/>
          <w:sz w:val="20"/>
          <w:szCs w:val="20"/>
        </w:rPr>
        <w:t>neužijí</w:t>
      </w:r>
      <w:r w:rsidRPr="00695F33">
        <w:rPr>
          <w:rFonts w:ascii="Arial" w:hAnsi="Arial" w:cs="Arial"/>
          <w:sz w:val="20"/>
          <w:szCs w:val="20"/>
        </w:rPr>
        <w:t>, jelikož Zúčastněné společnosti neemitovaly vyměnitelné nebo prioritní dluhopisy ani jiné účastnické cenné papíry nebo účastnické zaknihované cenné papíry</w:t>
      </w:r>
      <w:r w:rsidR="007B2976" w:rsidRPr="00695F33">
        <w:rPr>
          <w:rFonts w:ascii="Arial" w:hAnsi="Arial" w:cs="Arial"/>
          <w:sz w:val="20"/>
          <w:szCs w:val="20"/>
        </w:rPr>
        <w:t>, ani dluhopisy podle zvláštního zákona</w:t>
      </w:r>
      <w:r w:rsidRPr="00695F33">
        <w:rPr>
          <w:rFonts w:ascii="Arial" w:hAnsi="Arial" w:cs="Arial"/>
          <w:sz w:val="20"/>
          <w:szCs w:val="20"/>
        </w:rPr>
        <w:t xml:space="preserve">. V souladu s ustanovením § 39 Zákona o přeměnách není fúzí dotčena povinnost splatit vklad, nestanoví-li Zákon o přeměnách jinak. </w:t>
      </w:r>
      <w:r w:rsidRPr="000A2622">
        <w:rPr>
          <w:rFonts w:ascii="Arial" w:hAnsi="Arial" w:cs="Arial"/>
          <w:sz w:val="20"/>
          <w:szCs w:val="20"/>
        </w:rPr>
        <w:t>Zúčastněné společnosti prohlašují, že základní kapitál Zúčastněných společností je v plné výši splacen a vkladová povinnost ohledně podílů v Zúčastněných společnostech proto byla zcela splněna.</w:t>
      </w:r>
      <w:r w:rsidRPr="00695F33">
        <w:rPr>
          <w:rFonts w:ascii="Arial" w:hAnsi="Arial" w:cs="Arial"/>
          <w:sz w:val="20"/>
          <w:szCs w:val="20"/>
        </w:rPr>
        <w:t xml:space="preserve"> </w:t>
      </w:r>
    </w:p>
    <w:p w14:paraId="387AFAD5" w14:textId="479DB1D1" w:rsidR="008F0B47" w:rsidRPr="00D35B8B" w:rsidRDefault="009D7C06" w:rsidP="00C71321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35B8B">
        <w:rPr>
          <w:rFonts w:ascii="Arial" w:hAnsi="Arial" w:cs="Arial"/>
          <w:sz w:val="20"/>
          <w:szCs w:val="20"/>
        </w:rPr>
        <w:t xml:space="preserve">Žádná ze </w:t>
      </w:r>
      <w:r w:rsidR="008F0B47" w:rsidRPr="00D35B8B">
        <w:rPr>
          <w:rFonts w:ascii="Arial" w:hAnsi="Arial" w:cs="Arial"/>
          <w:sz w:val="20"/>
          <w:szCs w:val="20"/>
        </w:rPr>
        <w:t>Zúčastněn</w:t>
      </w:r>
      <w:r w:rsidRPr="00D35B8B">
        <w:rPr>
          <w:rFonts w:ascii="Arial" w:hAnsi="Arial" w:cs="Arial"/>
          <w:sz w:val="20"/>
          <w:szCs w:val="20"/>
        </w:rPr>
        <w:t>ých</w:t>
      </w:r>
      <w:r w:rsidR="008F0B47" w:rsidRPr="00D35B8B">
        <w:rPr>
          <w:rFonts w:ascii="Arial" w:hAnsi="Arial" w:cs="Arial"/>
          <w:sz w:val="20"/>
          <w:szCs w:val="20"/>
        </w:rPr>
        <w:t xml:space="preserve"> společnost</w:t>
      </w:r>
      <w:r w:rsidRPr="00D35B8B">
        <w:rPr>
          <w:rFonts w:ascii="Arial" w:hAnsi="Arial" w:cs="Arial"/>
          <w:sz w:val="20"/>
          <w:szCs w:val="20"/>
        </w:rPr>
        <w:t xml:space="preserve">í nemá zaměstnance a proto </w:t>
      </w:r>
      <w:r w:rsidR="00D35B8B" w:rsidRPr="00D35B8B">
        <w:rPr>
          <w:rFonts w:ascii="Arial" w:hAnsi="Arial" w:cs="Arial"/>
          <w:sz w:val="20"/>
          <w:szCs w:val="20"/>
        </w:rPr>
        <w:t xml:space="preserve">toto upozornění neobsahuje </w:t>
      </w:r>
      <w:r w:rsidR="00D35B8B">
        <w:rPr>
          <w:rFonts w:ascii="Arial" w:hAnsi="Arial" w:cs="Arial"/>
          <w:sz w:val="20"/>
          <w:szCs w:val="20"/>
        </w:rPr>
        <w:t xml:space="preserve">informace </w:t>
      </w:r>
      <w:r w:rsidR="00D35B8B" w:rsidRPr="00D35B8B">
        <w:rPr>
          <w:rFonts w:ascii="Arial" w:hAnsi="Arial" w:cs="Arial"/>
          <w:sz w:val="20"/>
          <w:szCs w:val="20"/>
        </w:rPr>
        <w:t>pro zaměstnance Zúčastněných společností</w:t>
      </w:r>
      <w:r w:rsidR="00D35B8B">
        <w:rPr>
          <w:rFonts w:ascii="Arial" w:hAnsi="Arial" w:cs="Arial"/>
          <w:sz w:val="20"/>
          <w:szCs w:val="20"/>
        </w:rPr>
        <w:t>.</w:t>
      </w:r>
    </w:p>
    <w:p w14:paraId="78244984" w14:textId="2B5549F3" w:rsidR="0009021D" w:rsidRPr="007414AD" w:rsidRDefault="007414AD" w:rsidP="000158BA">
      <w:pPr>
        <w:keepNext/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9505FB">
        <w:rPr>
          <w:rFonts w:ascii="Arial" w:hAnsi="Arial" w:cs="Arial"/>
          <w:b/>
          <w:bCs/>
          <w:sz w:val="20"/>
          <w:szCs w:val="20"/>
          <w:u w:val="single"/>
        </w:rPr>
        <w:t>Upozornění pro společníky a akcionáře Zúčastněných společností</w:t>
      </w:r>
    </w:p>
    <w:p w14:paraId="13750A6C" w14:textId="2AFB66FE" w:rsidR="00881DDB" w:rsidRDefault="00E51A6B" w:rsidP="00695F3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Zúčastněné společnosti </w:t>
      </w:r>
      <w:r w:rsidR="00881DDB">
        <w:rPr>
          <w:rFonts w:ascii="Arial" w:hAnsi="Arial" w:cs="Arial"/>
          <w:sz w:val="20"/>
          <w:szCs w:val="20"/>
        </w:rPr>
        <w:t>dále v souladu s</w:t>
      </w:r>
      <w:r>
        <w:rPr>
          <w:rFonts w:ascii="Arial" w:hAnsi="Arial" w:cs="Arial"/>
          <w:sz w:val="20"/>
          <w:szCs w:val="20"/>
        </w:rPr>
        <w:t> </w:t>
      </w:r>
      <w:r w:rsidR="00881DDB">
        <w:rPr>
          <w:rFonts w:ascii="Arial" w:hAnsi="Arial" w:cs="Arial"/>
          <w:sz w:val="20"/>
          <w:szCs w:val="20"/>
        </w:rPr>
        <w:t>ustanovením</w:t>
      </w:r>
      <w:r>
        <w:rPr>
          <w:rFonts w:ascii="Arial" w:hAnsi="Arial" w:cs="Arial"/>
          <w:sz w:val="20"/>
          <w:szCs w:val="20"/>
        </w:rPr>
        <w:t xml:space="preserve"> § </w:t>
      </w:r>
      <w:r w:rsidR="007D34C0">
        <w:rPr>
          <w:rFonts w:ascii="Arial" w:hAnsi="Arial" w:cs="Arial"/>
          <w:sz w:val="20"/>
          <w:szCs w:val="20"/>
        </w:rPr>
        <w:t xml:space="preserve">93 resp. </w:t>
      </w:r>
      <w:r w:rsidR="00881DDB">
        <w:rPr>
          <w:rFonts w:ascii="Arial" w:hAnsi="Arial" w:cs="Arial"/>
          <w:sz w:val="20"/>
          <w:szCs w:val="20"/>
        </w:rPr>
        <w:t>§ 118 Zákona o přeměnách upozorňuj</w:t>
      </w:r>
      <w:r w:rsidR="007D34C0">
        <w:rPr>
          <w:rFonts w:ascii="Arial" w:hAnsi="Arial" w:cs="Arial"/>
          <w:sz w:val="20"/>
          <w:szCs w:val="20"/>
        </w:rPr>
        <w:t>í</w:t>
      </w:r>
      <w:r w:rsidR="00881DDB">
        <w:rPr>
          <w:rFonts w:ascii="Arial" w:hAnsi="Arial" w:cs="Arial"/>
          <w:sz w:val="20"/>
          <w:szCs w:val="20"/>
        </w:rPr>
        <w:t xml:space="preserve"> své</w:t>
      </w:r>
      <w:r w:rsidR="007D34C0">
        <w:rPr>
          <w:rFonts w:ascii="Arial" w:hAnsi="Arial" w:cs="Arial"/>
          <w:sz w:val="20"/>
          <w:szCs w:val="20"/>
        </w:rPr>
        <w:t>ho jediného</w:t>
      </w:r>
      <w:r w:rsidR="00881DDB">
        <w:rPr>
          <w:rFonts w:ascii="Arial" w:hAnsi="Arial" w:cs="Arial"/>
          <w:sz w:val="20"/>
          <w:szCs w:val="20"/>
        </w:rPr>
        <w:t xml:space="preserve"> </w:t>
      </w:r>
      <w:r w:rsidR="007D34C0">
        <w:rPr>
          <w:rFonts w:ascii="Arial" w:hAnsi="Arial" w:cs="Arial"/>
          <w:sz w:val="20"/>
          <w:szCs w:val="20"/>
        </w:rPr>
        <w:t xml:space="preserve">společníka resp. jediného </w:t>
      </w:r>
      <w:r w:rsidR="00881DDB">
        <w:rPr>
          <w:rFonts w:ascii="Arial" w:hAnsi="Arial" w:cs="Arial"/>
          <w:sz w:val="20"/>
          <w:szCs w:val="20"/>
        </w:rPr>
        <w:t xml:space="preserve">akcionáře, že v sídle </w:t>
      </w:r>
      <w:r w:rsidR="007D34C0">
        <w:rPr>
          <w:rFonts w:ascii="Arial" w:hAnsi="Arial" w:cs="Arial"/>
          <w:sz w:val="20"/>
          <w:szCs w:val="20"/>
        </w:rPr>
        <w:t xml:space="preserve">Zúčastněných </w:t>
      </w:r>
      <w:r w:rsidR="00881DDB">
        <w:rPr>
          <w:rFonts w:ascii="Arial" w:hAnsi="Arial" w:cs="Arial"/>
          <w:sz w:val="20"/>
          <w:szCs w:val="20"/>
        </w:rPr>
        <w:t xml:space="preserve">společnosti </w:t>
      </w:r>
      <w:r w:rsidR="007D34C0">
        <w:rPr>
          <w:rFonts w:ascii="Arial" w:hAnsi="Arial" w:cs="Arial"/>
          <w:sz w:val="20"/>
          <w:szCs w:val="20"/>
        </w:rPr>
        <w:t xml:space="preserve">jsou </w:t>
      </w:r>
      <w:r w:rsidR="00881DDB">
        <w:rPr>
          <w:rFonts w:ascii="Arial" w:hAnsi="Arial" w:cs="Arial"/>
          <w:sz w:val="20"/>
          <w:szCs w:val="20"/>
        </w:rPr>
        <w:t xml:space="preserve">k nahlédnutí </w:t>
      </w:r>
      <w:r w:rsidR="00090BC0">
        <w:rPr>
          <w:rFonts w:ascii="Arial" w:hAnsi="Arial" w:cs="Arial"/>
          <w:sz w:val="20"/>
          <w:szCs w:val="20"/>
        </w:rPr>
        <w:t xml:space="preserve">dostupné </w:t>
      </w:r>
      <w:r w:rsidR="00881DDB">
        <w:rPr>
          <w:rFonts w:ascii="Arial" w:hAnsi="Arial" w:cs="Arial"/>
          <w:sz w:val="20"/>
          <w:szCs w:val="20"/>
        </w:rPr>
        <w:t>dokumenty</w:t>
      </w:r>
      <w:r w:rsidR="00E1427B">
        <w:rPr>
          <w:rFonts w:ascii="Arial" w:hAnsi="Arial" w:cs="Arial"/>
          <w:sz w:val="20"/>
          <w:szCs w:val="20"/>
        </w:rPr>
        <w:t xml:space="preserve"> vyžadované dle</w:t>
      </w:r>
      <w:r w:rsidR="00D67835">
        <w:rPr>
          <w:rFonts w:ascii="Arial" w:hAnsi="Arial" w:cs="Arial"/>
          <w:sz w:val="20"/>
          <w:szCs w:val="20"/>
        </w:rPr>
        <w:t> </w:t>
      </w:r>
      <w:r w:rsidR="007D34C0">
        <w:rPr>
          <w:rFonts w:ascii="Arial" w:hAnsi="Arial" w:cs="Arial"/>
          <w:sz w:val="20"/>
          <w:szCs w:val="20"/>
        </w:rPr>
        <w:t xml:space="preserve">§ 93 resp. </w:t>
      </w:r>
      <w:r w:rsidR="00E1427B">
        <w:rPr>
          <w:rFonts w:ascii="Arial" w:hAnsi="Arial" w:cs="Arial"/>
          <w:sz w:val="20"/>
          <w:szCs w:val="20"/>
        </w:rPr>
        <w:t>§ 119 Zákona o přeměnách, zejména</w:t>
      </w:r>
      <w:r w:rsidR="00881DDB">
        <w:rPr>
          <w:rFonts w:ascii="Arial" w:hAnsi="Arial" w:cs="Arial"/>
          <w:sz w:val="20"/>
          <w:szCs w:val="20"/>
        </w:rPr>
        <w:t>:</w:t>
      </w:r>
    </w:p>
    <w:p w14:paraId="597BD42C" w14:textId="00572A29" w:rsidR="00881DDB" w:rsidRDefault="00881DDB" w:rsidP="0051456B">
      <w:pPr>
        <w:numPr>
          <w:ilvl w:val="0"/>
          <w:numId w:val="5"/>
        </w:numPr>
        <w:spacing w:after="120" w:line="276" w:lineRule="auto"/>
        <w:ind w:left="567" w:hanging="5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projekt fúze;</w:t>
      </w:r>
    </w:p>
    <w:p w14:paraId="57FF000B" w14:textId="54A655BF" w:rsidR="00090BC0" w:rsidRDefault="00881DDB" w:rsidP="0051456B">
      <w:pPr>
        <w:numPr>
          <w:ilvl w:val="0"/>
          <w:numId w:val="5"/>
        </w:numPr>
        <w:spacing w:after="120" w:line="276" w:lineRule="auto"/>
        <w:ind w:left="567" w:hanging="5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účetní závěrky všech </w:t>
      </w:r>
      <w:r w:rsidR="00090BC0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účastněných společností za poslední 3 účetní období, včetně zprávy auditora o jejich ověření</w:t>
      </w:r>
      <w:r w:rsidR="00090BC0">
        <w:rPr>
          <w:rFonts w:ascii="Arial" w:hAnsi="Arial" w:cs="Arial"/>
          <w:sz w:val="20"/>
          <w:szCs w:val="20"/>
        </w:rPr>
        <w:t>, byla-li tato zpráva vyžadována</w:t>
      </w:r>
      <w:r w:rsidR="0016552D">
        <w:rPr>
          <w:rFonts w:ascii="Arial" w:hAnsi="Arial" w:cs="Arial"/>
          <w:sz w:val="20"/>
          <w:szCs w:val="20"/>
          <w:lang w:val="en-US"/>
        </w:rPr>
        <w:t>;</w:t>
      </w:r>
      <w:r w:rsidR="00562CE8">
        <w:rPr>
          <w:rFonts w:ascii="Arial" w:hAnsi="Arial" w:cs="Arial"/>
          <w:sz w:val="20"/>
          <w:szCs w:val="20"/>
        </w:rPr>
        <w:t xml:space="preserve"> a </w:t>
      </w:r>
    </w:p>
    <w:p w14:paraId="41B7E778" w14:textId="3AAD2A1D" w:rsidR="00562CE8" w:rsidRDefault="00562CE8" w:rsidP="0051456B">
      <w:pPr>
        <w:numPr>
          <w:ilvl w:val="0"/>
          <w:numId w:val="5"/>
        </w:numPr>
        <w:spacing w:after="120" w:line="276" w:lineRule="auto"/>
        <w:ind w:left="567" w:hanging="5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znalecké posudk</w:t>
      </w:r>
      <w:r w:rsidR="00072BA8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  <w:lang w:val="en-US"/>
        </w:rPr>
        <w:t>;</w:t>
      </w:r>
    </w:p>
    <w:p w14:paraId="6AA89048" w14:textId="2C89C702" w:rsidR="00414EE8" w:rsidRDefault="007D34C0" w:rsidP="00E02A4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Zúčastněné společnosti dále upozorňují svého jediného společníka (resp. jediného akcionáře)</w:t>
      </w:r>
      <w:r w:rsidR="00CE6DD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1A3EB6">
        <w:rPr>
          <w:rFonts w:ascii="Arial" w:hAnsi="Arial" w:cs="Arial"/>
          <w:sz w:val="20"/>
          <w:szCs w:val="20"/>
        </w:rPr>
        <w:t>že mu na vyžádání</w:t>
      </w:r>
      <w:r w:rsidR="00CE6DDE">
        <w:rPr>
          <w:rFonts w:ascii="Arial" w:hAnsi="Arial" w:cs="Arial"/>
          <w:sz w:val="20"/>
          <w:szCs w:val="20"/>
        </w:rPr>
        <w:t xml:space="preserve"> vyd</w:t>
      </w:r>
      <w:r>
        <w:rPr>
          <w:rFonts w:ascii="Arial" w:hAnsi="Arial" w:cs="Arial"/>
          <w:sz w:val="20"/>
          <w:szCs w:val="20"/>
        </w:rPr>
        <w:t>ají</w:t>
      </w:r>
      <w:r w:rsidR="00CE6DD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Zúčastněné </w:t>
      </w:r>
      <w:r w:rsidR="00CE6DDE">
        <w:rPr>
          <w:rFonts w:ascii="Arial" w:hAnsi="Arial" w:cs="Arial"/>
          <w:sz w:val="20"/>
          <w:szCs w:val="20"/>
        </w:rPr>
        <w:t xml:space="preserve">společnost bezplatně opis nebo výpis z výše uvedených dokumentů. Pokud </w:t>
      </w:r>
      <w:r w:rsidR="001A3EB6">
        <w:rPr>
          <w:rFonts w:ascii="Arial" w:hAnsi="Arial" w:cs="Arial"/>
          <w:sz w:val="20"/>
          <w:szCs w:val="20"/>
        </w:rPr>
        <w:t xml:space="preserve">jediný </w:t>
      </w:r>
      <w:r w:rsidR="00CE6DDE">
        <w:rPr>
          <w:rFonts w:ascii="Arial" w:hAnsi="Arial" w:cs="Arial"/>
          <w:sz w:val="20"/>
          <w:szCs w:val="20"/>
        </w:rPr>
        <w:t xml:space="preserve">akcionář </w:t>
      </w:r>
      <w:r w:rsidR="001A3EB6">
        <w:rPr>
          <w:rFonts w:ascii="Arial" w:hAnsi="Arial" w:cs="Arial"/>
          <w:sz w:val="20"/>
          <w:szCs w:val="20"/>
        </w:rPr>
        <w:t xml:space="preserve">nebo jediný společník </w:t>
      </w:r>
      <w:r w:rsidR="00CE6DDE">
        <w:rPr>
          <w:rFonts w:ascii="Arial" w:hAnsi="Arial" w:cs="Arial"/>
          <w:sz w:val="20"/>
          <w:szCs w:val="20"/>
        </w:rPr>
        <w:t xml:space="preserve">souhlasil s tím, že </w:t>
      </w:r>
      <w:r w:rsidR="001A3EB6">
        <w:rPr>
          <w:rFonts w:ascii="Arial" w:hAnsi="Arial" w:cs="Arial"/>
          <w:sz w:val="20"/>
          <w:szCs w:val="20"/>
        </w:rPr>
        <w:t xml:space="preserve">Zúčastněné </w:t>
      </w:r>
      <w:r w:rsidR="00CE6DDE">
        <w:rPr>
          <w:rFonts w:ascii="Arial" w:hAnsi="Arial" w:cs="Arial"/>
          <w:sz w:val="20"/>
          <w:szCs w:val="20"/>
        </w:rPr>
        <w:t>společnost bud</w:t>
      </w:r>
      <w:r w:rsidR="001A3EB6">
        <w:rPr>
          <w:rFonts w:ascii="Arial" w:hAnsi="Arial" w:cs="Arial"/>
          <w:sz w:val="20"/>
          <w:szCs w:val="20"/>
        </w:rPr>
        <w:t>ou</w:t>
      </w:r>
      <w:r w:rsidR="00CE6DDE">
        <w:rPr>
          <w:rFonts w:ascii="Arial" w:hAnsi="Arial" w:cs="Arial"/>
          <w:sz w:val="20"/>
          <w:szCs w:val="20"/>
        </w:rPr>
        <w:t xml:space="preserve"> k poskytování informací využívat elektronické prostředky, mohou mu být kopie listin zasílány elektronicky. Souhlas lze dát jakýmkoliv způsobem, z něhož plyne tato vůle </w:t>
      </w:r>
      <w:r w:rsidR="001A3EB6">
        <w:rPr>
          <w:rFonts w:ascii="Arial" w:hAnsi="Arial" w:cs="Arial"/>
          <w:sz w:val="20"/>
          <w:szCs w:val="20"/>
        </w:rPr>
        <w:t>společníka</w:t>
      </w:r>
      <w:r w:rsidR="00DE793B">
        <w:rPr>
          <w:rFonts w:ascii="Arial" w:hAnsi="Arial" w:cs="Arial"/>
          <w:sz w:val="20"/>
          <w:szCs w:val="20"/>
        </w:rPr>
        <w:t xml:space="preserve"> resp. akcionáře.</w:t>
      </w:r>
    </w:p>
    <w:p w14:paraId="3D2C70F7" w14:textId="75F9CF77" w:rsidR="007414AD" w:rsidRDefault="007414AD" w:rsidP="00E02A4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Zúčastněné společnosti dále pro úplnost uvádějí, že společníci</w:t>
      </w:r>
      <w:r w:rsidR="00695461">
        <w:rPr>
          <w:rFonts w:ascii="Arial" w:hAnsi="Arial" w:cs="Arial"/>
          <w:sz w:val="20"/>
          <w:szCs w:val="20"/>
        </w:rPr>
        <w:t xml:space="preserve"> nebo členové</w:t>
      </w:r>
      <w:r>
        <w:rPr>
          <w:rFonts w:ascii="Arial" w:hAnsi="Arial" w:cs="Arial"/>
          <w:sz w:val="20"/>
          <w:szCs w:val="20"/>
        </w:rPr>
        <w:t xml:space="preserve"> osob zúčastněných na</w:t>
      </w:r>
      <w:r w:rsidR="00D6783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přeměně v souladu se Zákonem o přeměnách </w:t>
      </w:r>
      <w:r w:rsidR="00690797">
        <w:rPr>
          <w:rFonts w:ascii="Arial" w:hAnsi="Arial" w:cs="Arial"/>
          <w:sz w:val="20"/>
          <w:szCs w:val="20"/>
        </w:rPr>
        <w:t xml:space="preserve">mají </w:t>
      </w:r>
      <w:r>
        <w:rPr>
          <w:rFonts w:ascii="Arial" w:hAnsi="Arial" w:cs="Arial"/>
          <w:sz w:val="20"/>
          <w:szCs w:val="20"/>
        </w:rPr>
        <w:t>následující práva:</w:t>
      </w:r>
    </w:p>
    <w:p w14:paraId="62666602" w14:textId="12D4C1D2" w:rsidR="007414AD" w:rsidRDefault="007414AD" w:rsidP="00F73F95">
      <w:pPr>
        <w:numPr>
          <w:ilvl w:val="0"/>
          <w:numId w:val="7"/>
        </w:numPr>
        <w:spacing w:after="120" w:line="276" w:lineRule="auto"/>
        <w:ind w:left="567" w:hanging="5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právo na dorovnání;</w:t>
      </w:r>
    </w:p>
    <w:p w14:paraId="66B26FBF" w14:textId="5D2C39AA" w:rsidR="007414AD" w:rsidRDefault="007414AD" w:rsidP="00F73F95">
      <w:pPr>
        <w:numPr>
          <w:ilvl w:val="0"/>
          <w:numId w:val="7"/>
        </w:numPr>
        <w:spacing w:after="120" w:line="276" w:lineRule="auto"/>
        <w:ind w:left="567" w:hanging="5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právo na výměnu podílů</w:t>
      </w:r>
      <w:r w:rsidR="009F6D32">
        <w:rPr>
          <w:rFonts w:ascii="Arial" w:hAnsi="Arial" w:cs="Arial"/>
          <w:sz w:val="20"/>
          <w:szCs w:val="20"/>
        </w:rPr>
        <w:t xml:space="preserve"> při fúzi;</w:t>
      </w:r>
    </w:p>
    <w:p w14:paraId="7FEA27D3" w14:textId="386219B8" w:rsidR="009F6D32" w:rsidRDefault="009F6D32" w:rsidP="00F73F95">
      <w:pPr>
        <w:numPr>
          <w:ilvl w:val="0"/>
          <w:numId w:val="7"/>
        </w:numPr>
        <w:spacing w:after="120" w:line="276" w:lineRule="auto"/>
        <w:ind w:left="567" w:hanging="5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právo na náhradu škody;</w:t>
      </w:r>
    </w:p>
    <w:p w14:paraId="48697B44" w14:textId="020D0246" w:rsidR="009F6D32" w:rsidRDefault="009F6D32" w:rsidP="00F73F95">
      <w:pPr>
        <w:numPr>
          <w:ilvl w:val="0"/>
          <w:numId w:val="7"/>
        </w:numPr>
        <w:spacing w:after="120" w:line="276" w:lineRule="auto"/>
        <w:ind w:left="567" w:hanging="5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právo na odkup svých akcií při fúzi akciové společnosti;</w:t>
      </w:r>
    </w:p>
    <w:p w14:paraId="50089760" w14:textId="5777668E" w:rsidR="009F6D32" w:rsidRDefault="009F6D32" w:rsidP="00F73F95">
      <w:pPr>
        <w:numPr>
          <w:ilvl w:val="0"/>
          <w:numId w:val="7"/>
        </w:numPr>
        <w:spacing w:after="120" w:line="276" w:lineRule="auto"/>
        <w:ind w:left="567" w:hanging="5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právo podat návrh na určení neplatnosti projektu přeměny a návrh na vyslovení neplatnosti rozhodnutí o schválení přeměny;</w:t>
      </w:r>
    </w:p>
    <w:p w14:paraId="71E51599" w14:textId="71D1E7F3" w:rsidR="009F6D32" w:rsidRDefault="009F6D32" w:rsidP="00F73F95">
      <w:pPr>
        <w:numPr>
          <w:ilvl w:val="0"/>
          <w:numId w:val="7"/>
        </w:numPr>
        <w:spacing w:after="120" w:line="276" w:lineRule="auto"/>
        <w:ind w:left="567" w:hanging="5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právo na seznámení se změnami jmění; a</w:t>
      </w:r>
    </w:p>
    <w:p w14:paraId="1A7AA04B" w14:textId="2CBDCF65" w:rsidR="009F6D32" w:rsidRDefault="009F6D32" w:rsidP="00F73F95">
      <w:pPr>
        <w:numPr>
          <w:ilvl w:val="0"/>
          <w:numId w:val="7"/>
        </w:numPr>
        <w:spacing w:after="120" w:line="276" w:lineRule="auto"/>
        <w:ind w:left="567" w:hanging="5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jiných práv, a to i těch, která vzniknou v budoucnu.</w:t>
      </w:r>
    </w:p>
    <w:p w14:paraId="78B7A940" w14:textId="02C1F4E7" w:rsidR="009F6D32" w:rsidRDefault="009F6D32" w:rsidP="009F6D32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Společníci společnosti s ručením omezeným mají dále právo na zaslání dokumentů při přeměně společnosti s ručením omezeným.</w:t>
      </w:r>
      <w:r w:rsidR="00FE6D46">
        <w:rPr>
          <w:rFonts w:ascii="Arial" w:hAnsi="Arial" w:cs="Arial"/>
          <w:sz w:val="20"/>
          <w:szCs w:val="20"/>
        </w:rPr>
        <w:t xml:space="preserve"> </w:t>
      </w:r>
    </w:p>
    <w:p w14:paraId="6278BF60" w14:textId="0BD197F1" w:rsidR="00695461" w:rsidRPr="00695461" w:rsidRDefault="00695461" w:rsidP="00695461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695461">
        <w:rPr>
          <w:rFonts w:ascii="Arial" w:hAnsi="Arial" w:cs="Arial"/>
          <w:sz w:val="20"/>
          <w:szCs w:val="20"/>
        </w:rPr>
        <w:t>Každý společník</w:t>
      </w:r>
      <w:r>
        <w:rPr>
          <w:rFonts w:ascii="Arial" w:hAnsi="Arial" w:cs="Arial"/>
          <w:sz w:val="20"/>
          <w:szCs w:val="20"/>
        </w:rPr>
        <w:t xml:space="preserve"> nebo člen</w:t>
      </w:r>
      <w:r w:rsidRPr="00695461">
        <w:rPr>
          <w:rFonts w:ascii="Arial" w:hAnsi="Arial" w:cs="Arial"/>
          <w:sz w:val="20"/>
          <w:szCs w:val="20"/>
        </w:rPr>
        <w:t>, který o to požádá, má právo na informace, jež se týkají ostatních osob zúčastněných na přeměně, jsou-li důležité z hlediska přeměny, a to ode dne zveřejnění oznámení o</w:t>
      </w:r>
      <w:r>
        <w:rPr>
          <w:rFonts w:ascii="Arial" w:hAnsi="Arial" w:cs="Arial"/>
          <w:sz w:val="20"/>
          <w:szCs w:val="20"/>
        </w:rPr>
        <w:t> </w:t>
      </w:r>
      <w:r w:rsidRPr="00695461">
        <w:rPr>
          <w:rFonts w:ascii="Arial" w:hAnsi="Arial" w:cs="Arial"/>
          <w:sz w:val="20"/>
          <w:szCs w:val="20"/>
        </w:rPr>
        <w:t>uložení projektu přeměny do sbírky listin nebo uveřejnění projektu přeměny způsobem podle § 33a Zákona o přeměnách.</w:t>
      </w:r>
    </w:p>
    <w:p w14:paraId="1B6D7DAA" w14:textId="3785C2AF" w:rsidR="009F6D32" w:rsidRDefault="00695461" w:rsidP="00695461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695461">
        <w:rPr>
          <w:rFonts w:ascii="Arial" w:hAnsi="Arial" w:cs="Arial"/>
          <w:sz w:val="20"/>
          <w:szCs w:val="20"/>
        </w:rPr>
        <w:t xml:space="preserve">Jestliže o to požádá některý ze společníků, nechá Zúčastněná společnost bez zbytečného odkladu projekt </w:t>
      </w:r>
      <w:r>
        <w:rPr>
          <w:rFonts w:ascii="Arial" w:hAnsi="Arial" w:cs="Arial"/>
          <w:sz w:val="20"/>
          <w:szCs w:val="20"/>
        </w:rPr>
        <w:t>fúze</w:t>
      </w:r>
      <w:r w:rsidRPr="00695461">
        <w:rPr>
          <w:rFonts w:ascii="Arial" w:hAnsi="Arial" w:cs="Arial"/>
          <w:sz w:val="20"/>
          <w:szCs w:val="20"/>
        </w:rPr>
        <w:t xml:space="preserve"> přezkoumat znalcem pro </w:t>
      </w:r>
      <w:r>
        <w:rPr>
          <w:rFonts w:ascii="Arial" w:hAnsi="Arial" w:cs="Arial"/>
          <w:sz w:val="20"/>
          <w:szCs w:val="20"/>
        </w:rPr>
        <w:t xml:space="preserve">fúzi </w:t>
      </w:r>
      <w:r w:rsidRPr="00695461">
        <w:rPr>
          <w:rFonts w:ascii="Arial" w:hAnsi="Arial" w:cs="Arial"/>
          <w:sz w:val="20"/>
          <w:szCs w:val="20"/>
        </w:rPr>
        <w:t xml:space="preserve">a předloží valné hromadě ke schválení nebo tomuto společníkovi ke schválení mimo valnou hromadu projekt </w:t>
      </w:r>
      <w:r w:rsidR="00176D39">
        <w:rPr>
          <w:rFonts w:ascii="Arial" w:hAnsi="Arial" w:cs="Arial"/>
          <w:sz w:val="20"/>
          <w:szCs w:val="20"/>
        </w:rPr>
        <w:t>fúze</w:t>
      </w:r>
      <w:r w:rsidRPr="00695461">
        <w:rPr>
          <w:rFonts w:ascii="Arial" w:hAnsi="Arial" w:cs="Arial"/>
          <w:sz w:val="20"/>
          <w:szCs w:val="20"/>
        </w:rPr>
        <w:t xml:space="preserve"> bez zbytečného odkladu po jeho přezkoumání znalcem pro </w:t>
      </w:r>
      <w:r>
        <w:rPr>
          <w:rFonts w:ascii="Arial" w:hAnsi="Arial" w:cs="Arial"/>
          <w:sz w:val="20"/>
          <w:szCs w:val="20"/>
        </w:rPr>
        <w:t>fúzi</w:t>
      </w:r>
      <w:r w:rsidRPr="00695461">
        <w:rPr>
          <w:rFonts w:ascii="Arial" w:hAnsi="Arial" w:cs="Arial"/>
          <w:sz w:val="20"/>
          <w:szCs w:val="20"/>
        </w:rPr>
        <w:t xml:space="preserve">; přezkoumání se provádí jen u </w:t>
      </w:r>
      <w:r>
        <w:rPr>
          <w:rFonts w:ascii="Arial" w:hAnsi="Arial" w:cs="Arial"/>
          <w:sz w:val="20"/>
          <w:szCs w:val="20"/>
        </w:rPr>
        <w:t>Z</w:t>
      </w:r>
      <w:r w:rsidRPr="00695461">
        <w:rPr>
          <w:rFonts w:ascii="Arial" w:hAnsi="Arial" w:cs="Arial"/>
          <w:sz w:val="20"/>
          <w:szCs w:val="20"/>
        </w:rPr>
        <w:t>účastněné společnosti, jejíž společník o</w:t>
      </w:r>
      <w:r>
        <w:rPr>
          <w:rFonts w:ascii="Arial" w:hAnsi="Arial" w:cs="Arial"/>
          <w:sz w:val="20"/>
          <w:szCs w:val="20"/>
        </w:rPr>
        <w:t> </w:t>
      </w:r>
      <w:r w:rsidRPr="00695461">
        <w:rPr>
          <w:rFonts w:ascii="Arial" w:hAnsi="Arial" w:cs="Arial"/>
          <w:sz w:val="20"/>
          <w:szCs w:val="20"/>
        </w:rPr>
        <w:t>přezkoumání požádal.</w:t>
      </w:r>
    </w:p>
    <w:p w14:paraId="4BEB6CDA" w14:textId="09BB11B8" w:rsidR="0098422D" w:rsidRDefault="0098422D" w:rsidP="00090BC0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V souladu s §15 </w:t>
      </w:r>
      <w:r w:rsidR="0037090D">
        <w:rPr>
          <w:rFonts w:ascii="Arial" w:hAnsi="Arial" w:cs="Arial"/>
          <w:sz w:val="20"/>
          <w:szCs w:val="20"/>
        </w:rPr>
        <w:t>odst</w:t>
      </w:r>
      <w:r w:rsidR="006673E4">
        <w:rPr>
          <w:rFonts w:ascii="Arial" w:hAnsi="Arial" w:cs="Arial"/>
          <w:sz w:val="20"/>
          <w:szCs w:val="20"/>
        </w:rPr>
        <w:t>.</w:t>
      </w:r>
      <w:r w:rsidR="0037090D">
        <w:rPr>
          <w:rFonts w:ascii="Arial" w:hAnsi="Arial" w:cs="Arial"/>
          <w:sz w:val="20"/>
          <w:szCs w:val="20"/>
        </w:rPr>
        <w:t xml:space="preserve"> 3 </w:t>
      </w:r>
      <w:r>
        <w:rPr>
          <w:rFonts w:ascii="Arial" w:hAnsi="Arial" w:cs="Arial"/>
          <w:sz w:val="20"/>
          <w:szCs w:val="20"/>
        </w:rPr>
        <w:t xml:space="preserve">Zákona o přeměnách bude projekt fúze schválen </w:t>
      </w:r>
      <w:r w:rsidR="0037090D">
        <w:rPr>
          <w:rFonts w:ascii="Arial" w:hAnsi="Arial" w:cs="Arial"/>
          <w:sz w:val="20"/>
          <w:szCs w:val="20"/>
        </w:rPr>
        <w:t xml:space="preserve">jediným společníkem resp. jediným akcionářem všech Zúčastněných společností a z toho důvodu toto oznámení neobsahuje upozornění </w:t>
      </w:r>
      <w:r w:rsidR="00CF0C8E">
        <w:rPr>
          <w:rFonts w:ascii="Arial" w:hAnsi="Arial" w:cs="Arial"/>
          <w:sz w:val="20"/>
          <w:szCs w:val="20"/>
        </w:rPr>
        <w:t>pro akcionáře na jejich práva podle § 131 Zákona o přeměnách.</w:t>
      </w:r>
    </w:p>
    <w:p w14:paraId="321C38AF" w14:textId="5EE32ABD" w:rsidR="00090BC0" w:rsidRDefault="00CE6DDE" w:rsidP="00090BC0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Jelikož </w:t>
      </w:r>
      <w:r w:rsidR="002A6BD1">
        <w:rPr>
          <w:rFonts w:ascii="Arial" w:hAnsi="Arial" w:cs="Arial"/>
          <w:sz w:val="20"/>
          <w:szCs w:val="20"/>
        </w:rPr>
        <w:t>je jedna a tatáž osoba jediným společníkem resp.</w:t>
      </w:r>
      <w:r w:rsidR="00521E32">
        <w:rPr>
          <w:rFonts w:ascii="Arial" w:hAnsi="Arial" w:cs="Arial"/>
          <w:sz w:val="20"/>
          <w:szCs w:val="20"/>
        </w:rPr>
        <w:t xml:space="preserve"> </w:t>
      </w:r>
      <w:r w:rsidR="002A6BD1">
        <w:rPr>
          <w:rFonts w:ascii="Arial" w:hAnsi="Arial" w:cs="Arial"/>
          <w:sz w:val="20"/>
          <w:szCs w:val="20"/>
        </w:rPr>
        <w:t xml:space="preserve">akcionářem všech </w:t>
      </w:r>
      <w:r w:rsidR="00FB602F">
        <w:rPr>
          <w:rFonts w:ascii="Arial" w:hAnsi="Arial" w:cs="Arial"/>
          <w:sz w:val="20"/>
          <w:szCs w:val="20"/>
        </w:rPr>
        <w:t>Zúčastněn</w:t>
      </w:r>
      <w:r w:rsidR="002A6BD1">
        <w:rPr>
          <w:rFonts w:ascii="Arial" w:hAnsi="Arial" w:cs="Arial"/>
          <w:sz w:val="20"/>
          <w:szCs w:val="20"/>
        </w:rPr>
        <w:t>ých</w:t>
      </w:r>
      <w:r w:rsidR="00FB602F">
        <w:rPr>
          <w:rFonts w:ascii="Arial" w:hAnsi="Arial" w:cs="Arial"/>
          <w:sz w:val="20"/>
          <w:szCs w:val="20"/>
        </w:rPr>
        <w:t xml:space="preserve"> společnost</w:t>
      </w:r>
      <w:r w:rsidR="002A6BD1">
        <w:rPr>
          <w:rFonts w:ascii="Arial" w:hAnsi="Arial" w:cs="Arial"/>
          <w:sz w:val="20"/>
          <w:szCs w:val="20"/>
        </w:rPr>
        <w:t>í</w:t>
      </w:r>
      <w:r w:rsidR="0098422D">
        <w:rPr>
          <w:rFonts w:ascii="Arial" w:hAnsi="Arial" w:cs="Arial"/>
          <w:sz w:val="20"/>
          <w:szCs w:val="20"/>
        </w:rPr>
        <w:t xml:space="preserve">  </w:t>
      </w:r>
      <w:r w:rsidR="00282DA0">
        <w:rPr>
          <w:rFonts w:ascii="Arial" w:hAnsi="Arial" w:cs="Arial"/>
          <w:sz w:val="20"/>
          <w:szCs w:val="20"/>
        </w:rPr>
        <w:t xml:space="preserve">a </w:t>
      </w:r>
      <w:r w:rsidR="002A6BD1">
        <w:rPr>
          <w:rFonts w:ascii="Arial" w:hAnsi="Arial" w:cs="Arial"/>
          <w:sz w:val="20"/>
          <w:szCs w:val="20"/>
        </w:rPr>
        <w:t xml:space="preserve">v </w:t>
      </w:r>
      <w:r w:rsidR="00E02A4F">
        <w:rPr>
          <w:rFonts w:ascii="Arial" w:hAnsi="Arial" w:cs="Arial"/>
          <w:sz w:val="20"/>
          <w:szCs w:val="20"/>
        </w:rPr>
        <w:t xml:space="preserve">důsledku fúze </w:t>
      </w:r>
      <w:r w:rsidR="00282DA0">
        <w:rPr>
          <w:rFonts w:ascii="Arial" w:hAnsi="Arial" w:cs="Arial"/>
          <w:sz w:val="20"/>
          <w:szCs w:val="20"/>
        </w:rPr>
        <w:t xml:space="preserve">nedojde ke změně postavení akcionářů ani </w:t>
      </w:r>
      <w:r w:rsidR="00E02A4F">
        <w:rPr>
          <w:rFonts w:ascii="Arial" w:hAnsi="Arial" w:cs="Arial"/>
          <w:sz w:val="20"/>
          <w:szCs w:val="20"/>
        </w:rPr>
        <w:t>nebude docházet k výměně podílů</w:t>
      </w:r>
      <w:r w:rsidR="00282DA0">
        <w:rPr>
          <w:rFonts w:ascii="Arial" w:hAnsi="Arial" w:cs="Arial"/>
          <w:sz w:val="20"/>
          <w:szCs w:val="20"/>
        </w:rPr>
        <w:t xml:space="preserve"> </w:t>
      </w:r>
      <w:r w:rsidR="00E02A4F">
        <w:rPr>
          <w:rFonts w:ascii="Arial" w:hAnsi="Arial" w:cs="Arial"/>
          <w:sz w:val="20"/>
          <w:szCs w:val="20"/>
        </w:rPr>
        <w:t>neobsahuje toto oznámení upozornění na povinnost Nástupnické společnosti odkoupit akcie podle § 144 odst. 1, § 145 nebo § 49a ve spojení s ustanovením § 118 písm. c) Zákona o přeměnách.</w:t>
      </w:r>
    </w:p>
    <w:p w14:paraId="254796BE" w14:textId="0F99A83A" w:rsidR="008C24D8" w:rsidRPr="00D67835" w:rsidRDefault="00695461" w:rsidP="008C24D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67835">
        <w:rPr>
          <w:rFonts w:ascii="Arial" w:hAnsi="Arial" w:cs="Arial"/>
          <w:sz w:val="20"/>
          <w:szCs w:val="20"/>
        </w:rPr>
        <w:t xml:space="preserve">Toto upozornění bude </w:t>
      </w:r>
      <w:r w:rsidR="00F15FA1" w:rsidRPr="00D67835">
        <w:rPr>
          <w:rFonts w:ascii="Arial" w:hAnsi="Arial" w:cs="Arial"/>
          <w:sz w:val="20"/>
          <w:szCs w:val="20"/>
        </w:rPr>
        <w:t>dále zpřístupněno i na internetových stránkách</w:t>
      </w:r>
      <w:r w:rsidR="00B5796C">
        <w:rPr>
          <w:rFonts w:ascii="Arial" w:hAnsi="Arial" w:cs="Arial"/>
          <w:sz w:val="20"/>
          <w:szCs w:val="20"/>
        </w:rPr>
        <w:t xml:space="preserve"> Zanikající společnosti 1 na </w:t>
      </w:r>
      <w:r w:rsidR="005B036C">
        <w:rPr>
          <w:rFonts w:ascii="Arial" w:hAnsi="Arial" w:cs="Arial"/>
          <w:sz w:val="20"/>
          <w:szCs w:val="20"/>
        </w:rPr>
        <w:t xml:space="preserve">stránce </w:t>
      </w:r>
      <w:hyperlink r:id="rId7" w:history="1">
        <w:r w:rsidR="005B036C" w:rsidRPr="00AE58FC">
          <w:rPr>
            <w:rStyle w:val="Hyperlink"/>
            <w:rFonts w:ascii="Arial" w:hAnsi="Arial" w:cs="Arial"/>
            <w:sz w:val="20"/>
            <w:szCs w:val="20"/>
          </w:rPr>
          <w:t>www.</w:t>
        </w:r>
        <w:r w:rsidR="005B036C" w:rsidRPr="00AE58FC">
          <w:rPr>
            <w:rStyle w:val="Hyperlink"/>
            <w:rFonts w:ascii="Arial" w:hAnsi="Arial" w:cs="Arial"/>
            <w:sz w:val="20"/>
            <w:szCs w:val="20"/>
          </w:rPr>
          <w:t>spterezin.cz</w:t>
        </w:r>
      </w:hyperlink>
      <w:r w:rsidR="00B5796C">
        <w:rPr>
          <w:rFonts w:ascii="Arial" w:hAnsi="Arial" w:cs="Arial"/>
          <w:sz w:val="20"/>
          <w:szCs w:val="20"/>
        </w:rPr>
        <w:t xml:space="preserve">, </w:t>
      </w:r>
      <w:r w:rsidR="0013242C">
        <w:rPr>
          <w:rFonts w:ascii="Arial" w:hAnsi="Arial" w:cs="Arial"/>
          <w:sz w:val="20"/>
          <w:szCs w:val="20"/>
        </w:rPr>
        <w:t>ostatní</w:t>
      </w:r>
      <w:r w:rsidR="00B5796C">
        <w:rPr>
          <w:rFonts w:ascii="Arial" w:hAnsi="Arial" w:cs="Arial"/>
          <w:sz w:val="20"/>
          <w:szCs w:val="20"/>
        </w:rPr>
        <w:t xml:space="preserve"> Zúčastněné společnosti web stránky nemají</w:t>
      </w:r>
      <w:r w:rsidR="008C24D8" w:rsidRPr="00264341">
        <w:rPr>
          <w:rFonts w:ascii="Arial" w:hAnsi="Arial" w:cs="Arial"/>
          <w:sz w:val="20"/>
          <w:szCs w:val="20"/>
          <w:lang w:val="en-US"/>
        </w:rPr>
        <w:t xml:space="preserve">; </w:t>
      </w:r>
    </w:p>
    <w:p w14:paraId="2F56180C" w14:textId="77777777" w:rsidR="00CB591A" w:rsidRDefault="00CB591A" w:rsidP="00695F33">
      <w:pPr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6480E20" w14:textId="77777777" w:rsidR="005B036C" w:rsidRDefault="005B036C" w:rsidP="00695F33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ED7704">
        <w:rPr>
          <w:rFonts w:ascii="Arial" w:hAnsi="Arial" w:cs="Arial"/>
          <w:b/>
          <w:bCs/>
          <w:sz w:val="20"/>
          <w:szCs w:val="20"/>
        </w:rPr>
        <w:t xml:space="preserve">Senior </w:t>
      </w:r>
      <w:r w:rsidRPr="00ED7704">
        <w:rPr>
          <w:rFonts w:ascii="Arial" w:hAnsi="Arial" w:cs="Arial"/>
          <w:b/>
          <w:bCs/>
          <w:sz w:val="20"/>
          <w:szCs w:val="20"/>
          <w:lang w:val="pt-BR"/>
        </w:rPr>
        <w:t>Properties</w:t>
      </w:r>
      <w:r w:rsidRPr="00ED7704">
        <w:rPr>
          <w:rFonts w:ascii="Arial" w:hAnsi="Arial" w:cs="Arial"/>
          <w:b/>
          <w:bCs/>
          <w:sz w:val="20"/>
          <w:szCs w:val="20"/>
        </w:rPr>
        <w:t xml:space="preserve"> Kolín s.r.o.</w:t>
      </w:r>
      <w:r w:rsidRPr="00ED7704">
        <w:rPr>
          <w:rFonts w:ascii="Arial" w:hAnsi="Arial" w:cs="Arial"/>
          <w:sz w:val="20"/>
          <w:szCs w:val="20"/>
        </w:rPr>
        <w:t>,</w:t>
      </w:r>
    </w:p>
    <w:p w14:paraId="0A61BEA1" w14:textId="77777777" w:rsidR="005B036C" w:rsidRDefault="005B036C" w:rsidP="00F15FA1">
      <w:pPr>
        <w:spacing w:after="120" w:line="276" w:lineRule="auto"/>
        <w:rPr>
          <w:rFonts w:ascii="Arial" w:hAnsi="Arial" w:cs="Arial"/>
          <w:b/>
          <w:bCs/>
          <w:sz w:val="20"/>
          <w:szCs w:val="20"/>
        </w:rPr>
      </w:pPr>
      <w:r w:rsidRPr="00525FB2">
        <w:rPr>
          <w:rFonts w:ascii="Arial" w:hAnsi="Arial" w:cs="Arial"/>
          <w:b/>
          <w:bCs/>
          <w:sz w:val="20"/>
          <w:szCs w:val="20"/>
        </w:rPr>
        <w:t xml:space="preserve">Senior </w:t>
      </w:r>
      <w:proofErr w:type="spellStart"/>
      <w:r w:rsidRPr="00525FB2">
        <w:rPr>
          <w:rFonts w:ascii="Arial" w:hAnsi="Arial" w:cs="Arial"/>
          <w:b/>
          <w:bCs/>
          <w:sz w:val="20"/>
          <w:szCs w:val="20"/>
        </w:rPr>
        <w:t>Properties</w:t>
      </w:r>
      <w:proofErr w:type="spellEnd"/>
      <w:r w:rsidRPr="00525FB2">
        <w:rPr>
          <w:rFonts w:ascii="Arial" w:hAnsi="Arial" w:cs="Arial"/>
          <w:b/>
          <w:bCs/>
          <w:sz w:val="20"/>
          <w:szCs w:val="20"/>
        </w:rPr>
        <w:t xml:space="preserve"> Terezín </w:t>
      </w:r>
      <w:proofErr w:type="spellStart"/>
      <w:r w:rsidRPr="00525FB2">
        <w:rPr>
          <w:rFonts w:ascii="Arial" w:hAnsi="Arial" w:cs="Arial"/>
          <w:b/>
          <w:bCs/>
          <w:sz w:val="20"/>
          <w:szCs w:val="20"/>
        </w:rPr>
        <w:t>a.s</w:t>
      </w:r>
      <w:proofErr w:type="spellEnd"/>
      <w:r w:rsidRPr="002A275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3136C40" w14:textId="5256FEDF" w:rsidR="0016552D" w:rsidRDefault="005B036C" w:rsidP="00F15FA1">
      <w:pPr>
        <w:spacing w:after="120" w:line="276" w:lineRule="auto"/>
        <w:rPr>
          <w:rFonts w:ascii="Arial" w:hAnsi="Arial" w:cs="Arial"/>
          <w:b/>
          <w:bCs/>
          <w:sz w:val="20"/>
          <w:szCs w:val="20"/>
        </w:rPr>
      </w:pPr>
      <w:r w:rsidRPr="000E1C01">
        <w:rPr>
          <w:rFonts w:ascii="Arial" w:hAnsi="Arial" w:cs="Arial"/>
          <w:b/>
          <w:bCs/>
          <w:sz w:val="20"/>
          <w:szCs w:val="20"/>
        </w:rPr>
        <w:t xml:space="preserve">Senior </w:t>
      </w:r>
      <w:proofErr w:type="spellStart"/>
      <w:r w:rsidRPr="000E1C01">
        <w:rPr>
          <w:rFonts w:ascii="Arial" w:hAnsi="Arial" w:cs="Arial"/>
          <w:b/>
          <w:bCs/>
          <w:sz w:val="20"/>
          <w:szCs w:val="20"/>
        </w:rPr>
        <w:t>Properties</w:t>
      </w:r>
      <w:proofErr w:type="spellEnd"/>
      <w:r w:rsidRPr="000E1C01">
        <w:rPr>
          <w:rFonts w:ascii="Arial" w:hAnsi="Arial" w:cs="Arial"/>
          <w:b/>
          <w:bCs/>
          <w:sz w:val="20"/>
          <w:szCs w:val="20"/>
        </w:rPr>
        <w:t xml:space="preserve"> Slivenec s.r.o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Pr="00F51558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53F9439" w14:textId="42FBADCE" w:rsidR="00575261" w:rsidRPr="00F15FA1" w:rsidRDefault="00575261" w:rsidP="00575261">
      <w:pPr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* * * * * *</w:t>
      </w:r>
    </w:p>
    <w:sectPr w:rsidR="00575261" w:rsidRPr="00F15F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38313" w14:textId="77777777" w:rsidR="00386A48" w:rsidRDefault="00386A48" w:rsidP="0051456B">
      <w:pPr>
        <w:spacing w:after="0" w:line="240" w:lineRule="auto"/>
      </w:pPr>
      <w:r>
        <w:separator/>
      </w:r>
    </w:p>
  </w:endnote>
  <w:endnote w:type="continuationSeparator" w:id="0">
    <w:p w14:paraId="7AF9ECC6" w14:textId="77777777" w:rsidR="00386A48" w:rsidRDefault="00386A48" w:rsidP="00514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361395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B3754D5" w14:textId="08FF80D5" w:rsidR="0051456B" w:rsidRPr="0051456B" w:rsidRDefault="0051456B" w:rsidP="0051456B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51456B">
          <w:rPr>
            <w:rFonts w:ascii="Arial" w:hAnsi="Arial" w:cs="Arial"/>
            <w:sz w:val="20"/>
            <w:szCs w:val="20"/>
          </w:rPr>
          <w:fldChar w:fldCharType="begin"/>
        </w:r>
        <w:r w:rsidRPr="0051456B">
          <w:rPr>
            <w:rFonts w:ascii="Arial" w:hAnsi="Arial" w:cs="Arial"/>
            <w:sz w:val="20"/>
            <w:szCs w:val="20"/>
          </w:rPr>
          <w:instrText>PAGE   \* MERGEFORMAT</w:instrText>
        </w:r>
        <w:r w:rsidRPr="0051456B">
          <w:rPr>
            <w:rFonts w:ascii="Arial" w:hAnsi="Arial" w:cs="Arial"/>
            <w:sz w:val="20"/>
            <w:szCs w:val="20"/>
          </w:rPr>
          <w:fldChar w:fldCharType="separate"/>
        </w:r>
        <w:r w:rsidRPr="0051456B">
          <w:rPr>
            <w:rFonts w:ascii="Arial" w:hAnsi="Arial" w:cs="Arial"/>
            <w:sz w:val="20"/>
            <w:szCs w:val="20"/>
          </w:rPr>
          <w:t>2</w:t>
        </w:r>
        <w:r w:rsidRPr="0051456B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1D908" w14:textId="77777777" w:rsidR="00386A48" w:rsidRDefault="00386A48" w:rsidP="0051456B">
      <w:pPr>
        <w:spacing w:after="0" w:line="240" w:lineRule="auto"/>
      </w:pPr>
      <w:r>
        <w:separator/>
      </w:r>
    </w:p>
  </w:footnote>
  <w:footnote w:type="continuationSeparator" w:id="0">
    <w:p w14:paraId="33CD3B66" w14:textId="77777777" w:rsidR="00386A48" w:rsidRDefault="00386A48" w:rsidP="00514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03F8"/>
    <w:multiLevelType w:val="hybridMultilevel"/>
    <w:tmpl w:val="596E64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D6375"/>
    <w:multiLevelType w:val="hybridMultilevel"/>
    <w:tmpl w:val="3154C30A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594"/>
    <w:multiLevelType w:val="hybridMultilevel"/>
    <w:tmpl w:val="9426F5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D3505"/>
    <w:multiLevelType w:val="hybridMultilevel"/>
    <w:tmpl w:val="3154C30A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F4C46"/>
    <w:multiLevelType w:val="hybridMultilevel"/>
    <w:tmpl w:val="5DB0A36C"/>
    <w:lvl w:ilvl="0" w:tplc="18F6123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A267F"/>
    <w:multiLevelType w:val="hybridMultilevel"/>
    <w:tmpl w:val="DA3A80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00B65"/>
    <w:multiLevelType w:val="hybridMultilevel"/>
    <w:tmpl w:val="11D8DA20"/>
    <w:lvl w:ilvl="0" w:tplc="7C1818B2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0F6ABE"/>
    <w:multiLevelType w:val="hybridMultilevel"/>
    <w:tmpl w:val="DA3A80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E6CA2"/>
    <w:multiLevelType w:val="hybridMultilevel"/>
    <w:tmpl w:val="3154C30A"/>
    <w:lvl w:ilvl="0" w:tplc="E01E9C02">
      <w:start w:val="1"/>
      <w:numFmt w:val="lowerRoman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9D2EF8"/>
    <w:multiLevelType w:val="hybridMultilevel"/>
    <w:tmpl w:val="F5D0CAD8"/>
    <w:lvl w:ilvl="0" w:tplc="45982FE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2C528B40">
      <w:start w:val="1"/>
      <w:numFmt w:val="decimal"/>
      <w:lvlText w:val="%2."/>
      <w:lvlJc w:val="left"/>
      <w:pPr>
        <w:ind w:left="1920" w:hanging="8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8532F"/>
    <w:multiLevelType w:val="hybridMultilevel"/>
    <w:tmpl w:val="2CF290A8"/>
    <w:lvl w:ilvl="0" w:tplc="7F6CCCB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608893">
    <w:abstractNumId w:val="5"/>
  </w:num>
  <w:num w:numId="2" w16cid:durableId="226064945">
    <w:abstractNumId w:val="8"/>
  </w:num>
  <w:num w:numId="3" w16cid:durableId="521287030">
    <w:abstractNumId w:val="2"/>
  </w:num>
  <w:num w:numId="4" w16cid:durableId="1316303291">
    <w:abstractNumId w:val="7"/>
  </w:num>
  <w:num w:numId="5" w16cid:durableId="1879391975">
    <w:abstractNumId w:val="1"/>
  </w:num>
  <w:num w:numId="6" w16cid:durableId="536165494">
    <w:abstractNumId w:val="10"/>
  </w:num>
  <w:num w:numId="7" w16cid:durableId="1272934882">
    <w:abstractNumId w:val="3"/>
  </w:num>
  <w:num w:numId="8" w16cid:durableId="1453596711">
    <w:abstractNumId w:val="0"/>
  </w:num>
  <w:num w:numId="9" w16cid:durableId="1302882697">
    <w:abstractNumId w:val="9"/>
  </w:num>
  <w:num w:numId="10" w16cid:durableId="265428241">
    <w:abstractNumId w:val="6"/>
  </w:num>
  <w:num w:numId="11" w16cid:durableId="1355379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29"/>
    <w:rsid w:val="000158BA"/>
    <w:rsid w:val="00020FD3"/>
    <w:rsid w:val="000336E4"/>
    <w:rsid w:val="00045597"/>
    <w:rsid w:val="000458AC"/>
    <w:rsid w:val="00045F8E"/>
    <w:rsid w:val="00072BA8"/>
    <w:rsid w:val="0009021D"/>
    <w:rsid w:val="00090BC0"/>
    <w:rsid w:val="000A2622"/>
    <w:rsid w:val="000A604A"/>
    <w:rsid w:val="000A607C"/>
    <w:rsid w:val="000C7263"/>
    <w:rsid w:val="00113BBA"/>
    <w:rsid w:val="0013242C"/>
    <w:rsid w:val="00143AC3"/>
    <w:rsid w:val="0016552D"/>
    <w:rsid w:val="0017688D"/>
    <w:rsid w:val="00176D39"/>
    <w:rsid w:val="00194AD0"/>
    <w:rsid w:val="001A3EB6"/>
    <w:rsid w:val="001B6825"/>
    <w:rsid w:val="001D4F2A"/>
    <w:rsid w:val="0020290B"/>
    <w:rsid w:val="00211AAE"/>
    <w:rsid w:val="0024498D"/>
    <w:rsid w:val="00264341"/>
    <w:rsid w:val="002766F6"/>
    <w:rsid w:val="00282DA0"/>
    <w:rsid w:val="00296943"/>
    <w:rsid w:val="002A6BD1"/>
    <w:rsid w:val="002B1CED"/>
    <w:rsid w:val="002C3CC4"/>
    <w:rsid w:val="002D455B"/>
    <w:rsid w:val="002E4900"/>
    <w:rsid w:val="002F191B"/>
    <w:rsid w:val="0035192D"/>
    <w:rsid w:val="0037090D"/>
    <w:rsid w:val="00385052"/>
    <w:rsid w:val="00386A48"/>
    <w:rsid w:val="00397D87"/>
    <w:rsid w:val="003C7D7D"/>
    <w:rsid w:val="003D1F50"/>
    <w:rsid w:val="003E7D07"/>
    <w:rsid w:val="003F04D8"/>
    <w:rsid w:val="00413D47"/>
    <w:rsid w:val="00414EE8"/>
    <w:rsid w:val="004460F4"/>
    <w:rsid w:val="004B5B2B"/>
    <w:rsid w:val="004C0858"/>
    <w:rsid w:val="004D4554"/>
    <w:rsid w:val="004D4D52"/>
    <w:rsid w:val="004E1597"/>
    <w:rsid w:val="004F50C8"/>
    <w:rsid w:val="0050659A"/>
    <w:rsid w:val="0051456B"/>
    <w:rsid w:val="005145FD"/>
    <w:rsid w:val="00521E32"/>
    <w:rsid w:val="005359B9"/>
    <w:rsid w:val="00562CE8"/>
    <w:rsid w:val="00575261"/>
    <w:rsid w:val="005771BF"/>
    <w:rsid w:val="0058621C"/>
    <w:rsid w:val="005962F3"/>
    <w:rsid w:val="005B036C"/>
    <w:rsid w:val="005D3630"/>
    <w:rsid w:val="005E2BE7"/>
    <w:rsid w:val="006147A6"/>
    <w:rsid w:val="00624BC9"/>
    <w:rsid w:val="006361FF"/>
    <w:rsid w:val="0066294D"/>
    <w:rsid w:val="006673E4"/>
    <w:rsid w:val="00690797"/>
    <w:rsid w:val="00690AFA"/>
    <w:rsid w:val="00695461"/>
    <w:rsid w:val="00695F33"/>
    <w:rsid w:val="006A7AA9"/>
    <w:rsid w:val="006E033A"/>
    <w:rsid w:val="007126D9"/>
    <w:rsid w:val="0071644E"/>
    <w:rsid w:val="00726279"/>
    <w:rsid w:val="007414AD"/>
    <w:rsid w:val="007B2976"/>
    <w:rsid w:val="007D34C0"/>
    <w:rsid w:val="00800ACF"/>
    <w:rsid w:val="00803645"/>
    <w:rsid w:val="00804A6C"/>
    <w:rsid w:val="008053BB"/>
    <w:rsid w:val="00805EC0"/>
    <w:rsid w:val="00826513"/>
    <w:rsid w:val="00855DCD"/>
    <w:rsid w:val="00867D69"/>
    <w:rsid w:val="00881DDB"/>
    <w:rsid w:val="00883450"/>
    <w:rsid w:val="008A3DE0"/>
    <w:rsid w:val="008B3F2C"/>
    <w:rsid w:val="008B610D"/>
    <w:rsid w:val="008C24D8"/>
    <w:rsid w:val="008C25D2"/>
    <w:rsid w:val="008C41F8"/>
    <w:rsid w:val="008C63CE"/>
    <w:rsid w:val="008D1162"/>
    <w:rsid w:val="008F0B47"/>
    <w:rsid w:val="0092535D"/>
    <w:rsid w:val="00932689"/>
    <w:rsid w:val="009505FB"/>
    <w:rsid w:val="00974827"/>
    <w:rsid w:val="0098422D"/>
    <w:rsid w:val="009B6577"/>
    <w:rsid w:val="009D7C06"/>
    <w:rsid w:val="009E4576"/>
    <w:rsid w:val="009F6CA4"/>
    <w:rsid w:val="009F6D32"/>
    <w:rsid w:val="00A07633"/>
    <w:rsid w:val="00A107BD"/>
    <w:rsid w:val="00A31DA7"/>
    <w:rsid w:val="00A81C45"/>
    <w:rsid w:val="00AA5089"/>
    <w:rsid w:val="00AB2DB5"/>
    <w:rsid w:val="00AD3C76"/>
    <w:rsid w:val="00AF1D09"/>
    <w:rsid w:val="00B31EDC"/>
    <w:rsid w:val="00B5796C"/>
    <w:rsid w:val="00B94F28"/>
    <w:rsid w:val="00BF4629"/>
    <w:rsid w:val="00C01EEA"/>
    <w:rsid w:val="00C1064A"/>
    <w:rsid w:val="00C14D92"/>
    <w:rsid w:val="00C71321"/>
    <w:rsid w:val="00CB3CB5"/>
    <w:rsid w:val="00CB591A"/>
    <w:rsid w:val="00CE6DDE"/>
    <w:rsid w:val="00CF0C8E"/>
    <w:rsid w:val="00D03650"/>
    <w:rsid w:val="00D318BF"/>
    <w:rsid w:val="00D35B8B"/>
    <w:rsid w:val="00D45613"/>
    <w:rsid w:val="00D67835"/>
    <w:rsid w:val="00D7560A"/>
    <w:rsid w:val="00DC7F06"/>
    <w:rsid w:val="00DE158A"/>
    <w:rsid w:val="00DE793B"/>
    <w:rsid w:val="00E02A4F"/>
    <w:rsid w:val="00E13EED"/>
    <w:rsid w:val="00E1427B"/>
    <w:rsid w:val="00E36579"/>
    <w:rsid w:val="00E51A6B"/>
    <w:rsid w:val="00E53228"/>
    <w:rsid w:val="00E80AD7"/>
    <w:rsid w:val="00E90AE5"/>
    <w:rsid w:val="00EF6E84"/>
    <w:rsid w:val="00F15FA1"/>
    <w:rsid w:val="00F45E9A"/>
    <w:rsid w:val="00F506DD"/>
    <w:rsid w:val="00F71758"/>
    <w:rsid w:val="00F73F95"/>
    <w:rsid w:val="00F91DF0"/>
    <w:rsid w:val="00FB602F"/>
    <w:rsid w:val="00F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87709"/>
  <w15:chartTrackingRefBased/>
  <w15:docId w15:val="{949DD232-7E9B-4D59-AEA9-1F15429F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reformatted">
    <w:name w:val="preformatted"/>
    <w:basedOn w:val="DefaultParagraphFont"/>
    <w:rsid w:val="00BF4629"/>
  </w:style>
  <w:style w:type="character" w:customStyle="1" w:styleId="platne1">
    <w:name w:val="platne1"/>
    <w:basedOn w:val="DefaultParagraphFont"/>
    <w:rsid w:val="00BF4629"/>
  </w:style>
  <w:style w:type="paragraph" w:styleId="BodyText">
    <w:name w:val="Body Text"/>
    <w:basedOn w:val="Normal"/>
    <w:link w:val="BodyTextChar"/>
    <w:rsid w:val="00BF4629"/>
    <w:pPr>
      <w:spacing w:after="0" w:line="240" w:lineRule="auto"/>
      <w:jc w:val="both"/>
    </w:pPr>
    <w:rPr>
      <w:rFonts w:ascii="Arial" w:eastAsia="Times New Roman" w:hAnsi="Arial" w:cs="Arial"/>
      <w:spacing w:val="-5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BF4629"/>
    <w:rPr>
      <w:rFonts w:ascii="Arial" w:eastAsia="Times New Roman" w:hAnsi="Arial" w:cs="Arial"/>
      <w:spacing w:val="-5"/>
      <w:szCs w:val="20"/>
      <w:lang w:eastAsia="cs-CZ"/>
    </w:rPr>
  </w:style>
  <w:style w:type="paragraph" w:styleId="ListParagraph">
    <w:name w:val="List Paragraph"/>
    <w:basedOn w:val="Normal"/>
    <w:link w:val="ListParagraphChar"/>
    <w:uiPriority w:val="34"/>
    <w:qFormat/>
    <w:rsid w:val="003D1F5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D3630"/>
    <w:rPr>
      <w:b/>
      <w:bCs/>
    </w:rPr>
  </w:style>
  <w:style w:type="character" w:customStyle="1" w:styleId="nowrap">
    <w:name w:val="nowrap"/>
    <w:basedOn w:val="DefaultParagraphFont"/>
    <w:rsid w:val="005D3630"/>
  </w:style>
  <w:style w:type="character" w:styleId="CommentReference">
    <w:name w:val="annotation reference"/>
    <w:basedOn w:val="DefaultParagraphFont"/>
    <w:uiPriority w:val="99"/>
    <w:semiHidden/>
    <w:unhideWhenUsed/>
    <w:rsid w:val="00F45E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5E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5E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5E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5E9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24BC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67835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4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56B"/>
  </w:style>
  <w:style w:type="paragraph" w:styleId="Footer">
    <w:name w:val="footer"/>
    <w:basedOn w:val="Normal"/>
    <w:link w:val="FooterChar"/>
    <w:uiPriority w:val="99"/>
    <w:unhideWhenUsed/>
    <w:rsid w:val="00514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56B"/>
  </w:style>
  <w:style w:type="character" w:styleId="UnresolvedMention">
    <w:name w:val="Unresolved Mention"/>
    <w:basedOn w:val="DefaultParagraphFont"/>
    <w:uiPriority w:val="99"/>
    <w:semiHidden/>
    <w:unhideWhenUsed/>
    <w:rsid w:val="00521E32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562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pterezi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3</Pages>
  <Words>1082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 EVAN</dc:creator>
  <cp:keywords/>
  <dc:description/>
  <cp:lastModifiedBy>Freibergová Veronika</cp:lastModifiedBy>
  <cp:revision>8</cp:revision>
  <cp:lastPrinted>2024-09-26T08:22:00Z</cp:lastPrinted>
  <dcterms:created xsi:type="dcterms:W3CDTF">2026-03-09T12:48:00Z</dcterms:created>
  <dcterms:modified xsi:type="dcterms:W3CDTF">2026-04-10T15:18:00Z</dcterms:modified>
</cp:coreProperties>
</file>